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B204D" w14:textId="77777777" w:rsidR="00D020FC" w:rsidRPr="0033182A" w:rsidRDefault="00D020FC" w:rsidP="00EE2600">
      <w:pPr>
        <w:rPr>
          <w:b/>
          <w:i/>
        </w:rPr>
      </w:pPr>
    </w:p>
    <w:p w14:paraId="7622FEFE" w14:textId="671E4D43" w:rsidR="008F1009" w:rsidRDefault="008F1009" w:rsidP="008F1009">
      <w:pPr>
        <w:spacing w:after="80"/>
      </w:pPr>
      <w:r>
        <w:rPr>
          <w:b/>
          <w:bCs/>
          <w:sz w:val="40"/>
          <w:szCs w:val="40"/>
        </w:rPr>
        <w:t xml:space="preserve">Driver Behaviour and Road Rage </w:t>
      </w:r>
      <w:r>
        <w:rPr>
          <w:b/>
          <w:bCs/>
          <w:sz w:val="40"/>
          <w:szCs w:val="40"/>
        </w:rPr>
        <w:t>Policy</w:t>
      </w:r>
    </w:p>
    <w:p w14:paraId="379D3E33" w14:textId="77777777" w:rsidR="008F1009" w:rsidRDefault="008F1009" w:rsidP="008F1009">
      <w:pPr>
        <w:spacing w:after="160"/>
      </w:pPr>
      <w:r>
        <w:rPr>
          <w:b/>
          <w:bCs/>
        </w:rPr>
        <w:t xml:space="preserve">Company: </w:t>
      </w:r>
      <w:r>
        <w:rPr>
          <w:i/>
          <w:iCs/>
          <w:color w:val="8B5A00"/>
        </w:rPr>
        <w:t>[Company Name]</w:t>
      </w:r>
    </w:p>
    <w:p w14:paraId="266801F8" w14:textId="77777777" w:rsidR="008F1009" w:rsidRDefault="008F1009" w:rsidP="008F1009">
      <w:pPr>
        <w:spacing w:after="160"/>
      </w:pPr>
      <w:r>
        <w:rPr>
          <w:b/>
          <w:bCs/>
        </w:rPr>
        <w:t xml:space="preserve">Version: </w:t>
      </w:r>
      <w:r>
        <w:rPr>
          <w:i/>
          <w:iCs/>
          <w:color w:val="8B5A00"/>
        </w:rPr>
        <w:t>[1.0]</w:t>
      </w:r>
      <w:r>
        <w:t xml:space="preserve">     </w:t>
      </w:r>
      <w:r>
        <w:rPr>
          <w:b/>
          <w:bCs/>
        </w:rPr>
        <w:t xml:space="preserve">Effective date: </w:t>
      </w:r>
      <w:r>
        <w:rPr>
          <w:i/>
          <w:iCs/>
          <w:color w:val="8B5A00"/>
        </w:rPr>
        <w:t>[DD/MM/</w:t>
      </w:r>
      <w:proofErr w:type="gramStart"/>
      <w:r>
        <w:rPr>
          <w:i/>
          <w:iCs/>
          <w:color w:val="8B5A00"/>
        </w:rPr>
        <w:t>YYYY]</w:t>
      </w:r>
      <w:r>
        <w:t xml:space="preserve">   </w:t>
      </w:r>
      <w:proofErr w:type="gramEnd"/>
      <w:r>
        <w:t xml:space="preserve">  </w:t>
      </w:r>
      <w:r>
        <w:rPr>
          <w:b/>
          <w:bCs/>
        </w:rPr>
        <w:t xml:space="preserve">Next review: </w:t>
      </w:r>
      <w:r>
        <w:rPr>
          <w:i/>
          <w:iCs/>
          <w:color w:val="8B5A00"/>
        </w:rPr>
        <w:t>[DD/MM/YYYY]</w:t>
      </w:r>
    </w:p>
    <w:p w14:paraId="7F205FF5" w14:textId="77777777" w:rsidR="008F1009" w:rsidRDefault="008F1009" w:rsidP="008F1009">
      <w:pPr>
        <w:spacing w:after="160"/>
      </w:pPr>
      <w:r>
        <w:rPr>
          <w:b/>
          <w:bCs/>
        </w:rPr>
        <w:t xml:space="preserve">Policy owner: </w:t>
      </w:r>
      <w:r>
        <w:rPr>
          <w:i/>
          <w:iCs/>
          <w:color w:val="8B5A00"/>
        </w:rPr>
        <w:t>[Name / Role]</w:t>
      </w:r>
    </w:p>
    <w:p w14:paraId="180E242E" w14:textId="77777777" w:rsidR="008F1009" w:rsidRDefault="008F1009" w:rsidP="008F1009">
      <w:pPr>
        <w:pBdr>
          <w:bottom w:val="single" w:sz="6" w:space="4" w:color="999999"/>
        </w:pBdr>
        <w:spacing w:before="120" w:after="240"/>
      </w:pPr>
    </w:p>
    <w:p w14:paraId="718EBB05" w14:textId="281AF238" w:rsidR="008F1009" w:rsidRDefault="008F1009" w:rsidP="008F1009">
      <w:pPr>
        <w:spacing w:after="200"/>
      </w:pPr>
      <w:r>
        <w:rPr>
          <w:i/>
          <w:iCs/>
          <w:color w:val="555555"/>
        </w:rPr>
        <w:t xml:space="preserve">How to use this template: replace the highlighted fields with your own details. </w:t>
      </w:r>
      <w:r>
        <w:rPr>
          <w:i/>
          <w:iCs/>
          <w:color w:val="555555"/>
        </w:rPr>
        <w:t xml:space="preserve">Copy it to your own letterhead. </w:t>
      </w:r>
      <w:r>
        <w:rPr>
          <w:i/>
          <w:iCs/>
          <w:color w:val="555555"/>
        </w:rPr>
        <w:t>Delete anything that doesn't apply and add anything that does. This is a starting point, not a finished policy (your people, vehicles, and risks should shape the final version).</w:t>
      </w:r>
    </w:p>
    <w:p w14:paraId="0BA9A582" w14:textId="77777777" w:rsidR="008F1009" w:rsidRDefault="008F1009" w:rsidP="008F1009">
      <w:pPr>
        <w:pStyle w:val="Heading1"/>
      </w:pPr>
      <w:r>
        <w:t>1. Purpose and scope</w:t>
      </w:r>
    </w:p>
    <w:p w14:paraId="063F14EB" w14:textId="77777777" w:rsidR="008F1009" w:rsidRDefault="008F1009" w:rsidP="008F1009">
      <w:pPr>
        <w:spacing w:after="160"/>
      </w:pPr>
      <w:r>
        <w:rPr>
          <w:i/>
          <w:iCs/>
          <w:color w:val="8B5A00"/>
        </w:rPr>
        <w:t>[Company Name]</w:t>
      </w:r>
      <w:r>
        <w:t xml:space="preserve"> is committed to the safety of everyone who drives for us and everyone we share the road with. Under the Health and Safety at Work Act 2015, our vehicles are workplaces, which means road rage is a hazard we have to identify, eliminate where possible, and minimise </w:t>
      </w:r>
      <w:proofErr w:type="gramStart"/>
      <w:r>
        <w:t>where</w:t>
      </w:r>
      <w:proofErr w:type="gramEnd"/>
      <w:r>
        <w:t xml:space="preserve"> not. This policy sets out how we do that.</w:t>
      </w:r>
    </w:p>
    <w:p w14:paraId="3D1220B0" w14:textId="77777777" w:rsidR="008F1009" w:rsidRDefault="008F1009" w:rsidP="008F1009">
      <w:pPr>
        <w:spacing w:after="160"/>
      </w:pPr>
      <w:r>
        <w:t>It applies to every person driving a vehicle as part of their work for us, whether owned, leased, hired, or personal, and applies whether the vehicle carries our branding or not.</w:t>
      </w:r>
    </w:p>
    <w:p w14:paraId="7B7CC4F1" w14:textId="77777777" w:rsidR="008F1009" w:rsidRDefault="008F1009" w:rsidP="008F1009">
      <w:pPr>
        <w:pStyle w:val="Heading1"/>
      </w:pPr>
      <w:r>
        <w:t>2. Definitions</w:t>
      </w:r>
    </w:p>
    <w:p w14:paraId="7C9C5CEA" w14:textId="77777777" w:rsidR="008F1009" w:rsidRDefault="008F1009" w:rsidP="008F1009">
      <w:pPr>
        <w:spacing w:after="160"/>
      </w:pPr>
      <w:r>
        <w:t>These terms are not interchangeable. Each one carries different consequences, and managers will respond to them differently.</w:t>
      </w:r>
    </w:p>
    <w:p w14:paraId="15A57785" w14:textId="77777777" w:rsidR="008F1009" w:rsidRDefault="008F1009" w:rsidP="008F1009">
      <w:pPr>
        <w:pStyle w:val="Heading2"/>
      </w:pPr>
      <w:r>
        <w:t>Aggressive driving</w:t>
      </w:r>
    </w:p>
    <w:p w14:paraId="07E6DC32" w14:textId="77777777" w:rsidR="008F1009" w:rsidRDefault="008F1009" w:rsidP="008F1009">
      <w:pPr>
        <w:spacing w:after="160"/>
      </w:pPr>
      <w:r>
        <w:t>Driving that creates risk for other road users but isn't directed at a specific person. Tailgating, weaving, aggressive overtaking, speeding through stale yellow lights. It's a traffic issue and a driving standards issue.</w:t>
      </w:r>
    </w:p>
    <w:p w14:paraId="3E9A2A74" w14:textId="77777777" w:rsidR="008F1009" w:rsidRDefault="008F1009" w:rsidP="008F1009">
      <w:pPr>
        <w:pStyle w:val="Heading2"/>
      </w:pPr>
      <w:r>
        <w:t>Road rage</w:t>
      </w:r>
    </w:p>
    <w:p w14:paraId="3B5B7823" w14:textId="77777777" w:rsidR="008F1009" w:rsidRDefault="008F1009" w:rsidP="008F1009">
      <w:pPr>
        <w:spacing w:after="160"/>
      </w:pPr>
      <w:r>
        <w:t>Aggressive behaviour directed at a specific road user. Shouting, gesturing, sustained horn use, deliberate lane blocking, brake-checking. Road rage is intentional and personal.</w:t>
      </w:r>
    </w:p>
    <w:p w14:paraId="3F1CA1F1" w14:textId="77777777" w:rsidR="008F1009" w:rsidRDefault="008F1009" w:rsidP="008F1009">
      <w:pPr>
        <w:pStyle w:val="Heading2"/>
      </w:pPr>
      <w:r>
        <w:t>Retaliation</w:t>
      </w:r>
    </w:p>
    <w:p w14:paraId="487D827A" w14:textId="77777777" w:rsidR="008F1009" w:rsidRDefault="008F1009" w:rsidP="008F1009">
      <w:pPr>
        <w:spacing w:after="160"/>
      </w:pPr>
      <w:r>
        <w:t>Responding to another road user's aggression with aggression of your own (returning a gesture, tailgating someone who tailgated you, blocking someone who blocked you). Even when provoked, retaliation breaches this policy.</w:t>
      </w:r>
    </w:p>
    <w:p w14:paraId="120359B1" w14:textId="77777777" w:rsidR="008F1009" w:rsidRDefault="008F1009" w:rsidP="008F1009">
      <w:pPr>
        <w:pStyle w:val="Heading2"/>
      </w:pPr>
      <w:r>
        <w:t>Confrontation</w:t>
      </w:r>
    </w:p>
    <w:p w14:paraId="259486D6" w14:textId="77777777" w:rsidR="008F1009" w:rsidRDefault="008F1009" w:rsidP="008F1009">
      <w:pPr>
        <w:spacing w:after="160"/>
      </w:pPr>
      <w:r>
        <w:t xml:space="preserve">Leaving your </w:t>
      </w:r>
      <w:proofErr w:type="gramStart"/>
      <w:r>
        <w:t>vehicle, or</w:t>
      </w:r>
      <w:proofErr w:type="gramEnd"/>
      <w:r>
        <w:t xml:space="preserve"> making contact with another road user's vehicle or person, to address a driving incident. This includes following another driver to record their registration, photograph them, or approach them at a destination. Confrontation is the highest-risk category and will always be treated seriously.</w:t>
      </w:r>
    </w:p>
    <w:p w14:paraId="4E0587AC" w14:textId="77777777" w:rsidR="008F1009" w:rsidRDefault="008F1009" w:rsidP="008F1009">
      <w:pPr>
        <w:pStyle w:val="Heading1"/>
      </w:pPr>
      <w:r>
        <w:lastRenderedPageBreak/>
        <w:t>3. Driver behaviour expectations</w:t>
      </w:r>
    </w:p>
    <w:p w14:paraId="4532B9B6" w14:textId="77777777" w:rsidR="008F1009" w:rsidRDefault="008F1009" w:rsidP="008F1009">
      <w:pPr>
        <w:spacing w:after="160"/>
      </w:pPr>
      <w:r>
        <w:t>If you drive for us, you must not:</w:t>
      </w:r>
    </w:p>
    <w:p w14:paraId="460B47FE" w14:textId="77777777" w:rsidR="008F1009" w:rsidRDefault="008F1009" w:rsidP="008F1009">
      <w:pPr>
        <w:pStyle w:val="ListParagraph"/>
        <w:numPr>
          <w:ilvl w:val="0"/>
          <w:numId w:val="43"/>
        </w:numPr>
        <w:spacing w:after="80"/>
        <w:contextualSpacing w:val="0"/>
      </w:pPr>
      <w:r>
        <w:t>Engage with an aggressive driver: no eye contact, no gestures, no horn-blasts, no shouted reply</w:t>
      </w:r>
    </w:p>
    <w:p w14:paraId="39D5C30D" w14:textId="77777777" w:rsidR="008F1009" w:rsidRDefault="008F1009" w:rsidP="008F1009">
      <w:pPr>
        <w:pStyle w:val="ListParagraph"/>
        <w:numPr>
          <w:ilvl w:val="0"/>
          <w:numId w:val="43"/>
        </w:numPr>
        <w:spacing w:after="80"/>
        <w:contextualSpacing w:val="0"/>
      </w:pPr>
      <w:r>
        <w:t>Retaliate, even when the other driver started it</w:t>
      </w:r>
    </w:p>
    <w:p w14:paraId="58A89327" w14:textId="77777777" w:rsidR="008F1009" w:rsidRDefault="008F1009" w:rsidP="008F1009">
      <w:pPr>
        <w:pStyle w:val="ListParagraph"/>
        <w:numPr>
          <w:ilvl w:val="0"/>
          <w:numId w:val="43"/>
        </w:numPr>
        <w:spacing w:after="80"/>
        <w:contextualSpacing w:val="0"/>
      </w:pPr>
      <w:r>
        <w:t>Film, photograph, or attempt to identify another driver while the vehicle is moving</w:t>
      </w:r>
    </w:p>
    <w:p w14:paraId="5622194E" w14:textId="77777777" w:rsidR="008F1009" w:rsidRDefault="008F1009" w:rsidP="008F1009">
      <w:pPr>
        <w:pStyle w:val="ListParagraph"/>
        <w:numPr>
          <w:ilvl w:val="0"/>
          <w:numId w:val="43"/>
        </w:numPr>
        <w:spacing w:after="80"/>
        <w:contextualSpacing w:val="0"/>
      </w:pPr>
      <w:r>
        <w:t>Follow another driver to obtain their registration, photograph them, or confront them at a destination</w:t>
      </w:r>
    </w:p>
    <w:p w14:paraId="7531B2E1" w14:textId="77777777" w:rsidR="008F1009" w:rsidRDefault="008F1009" w:rsidP="008F1009">
      <w:pPr>
        <w:pStyle w:val="ListParagraph"/>
        <w:numPr>
          <w:ilvl w:val="0"/>
          <w:numId w:val="43"/>
        </w:numPr>
        <w:spacing w:after="80"/>
        <w:contextualSpacing w:val="0"/>
      </w:pPr>
      <w:r>
        <w:t>Leave your vehicle to address another road user</w:t>
      </w:r>
    </w:p>
    <w:p w14:paraId="0EA85103" w14:textId="77777777" w:rsidR="008F1009" w:rsidRDefault="008F1009" w:rsidP="008F1009">
      <w:pPr>
        <w:pStyle w:val="ListParagraph"/>
        <w:numPr>
          <w:ilvl w:val="0"/>
          <w:numId w:val="43"/>
        </w:numPr>
        <w:spacing w:after="80"/>
        <w:contextualSpacing w:val="0"/>
      </w:pPr>
      <w:r>
        <w:t>Use the vehicle or any object in a way that threatens or intimidates another road user</w:t>
      </w:r>
    </w:p>
    <w:p w14:paraId="6A388986" w14:textId="77777777" w:rsidR="008F1009" w:rsidRDefault="008F1009" w:rsidP="008F1009">
      <w:pPr>
        <w:pStyle w:val="ListParagraph"/>
        <w:numPr>
          <w:ilvl w:val="0"/>
          <w:numId w:val="43"/>
        </w:numPr>
        <w:spacing w:after="80"/>
        <w:contextualSpacing w:val="0"/>
      </w:pPr>
      <w:r>
        <w:t>Post incident footage, screenshots, or descriptions to social media, group chats, or any public channel</w:t>
      </w:r>
    </w:p>
    <w:p w14:paraId="1600C4AE" w14:textId="77777777" w:rsidR="008F1009" w:rsidRDefault="008F1009" w:rsidP="008F1009">
      <w:pPr>
        <w:spacing w:after="160"/>
      </w:pPr>
      <w:r>
        <w:t>These rules apply whether you are in a branded vehicle or not. When you are driving for work, you are representing the company.</w:t>
      </w:r>
    </w:p>
    <w:p w14:paraId="36860960" w14:textId="77777777" w:rsidR="008F1009" w:rsidRDefault="008F1009" w:rsidP="008F1009">
      <w:pPr>
        <w:pStyle w:val="Heading1"/>
      </w:pPr>
      <w:r>
        <w:t>4. What drivers should do</w:t>
      </w:r>
    </w:p>
    <w:p w14:paraId="4F226A43" w14:textId="77777777" w:rsidR="008F1009" w:rsidRDefault="008F1009" w:rsidP="008F1009">
      <w:pPr>
        <w:spacing w:after="160"/>
      </w:pPr>
      <w:r>
        <w:t>If another road user becomes aggressive towards you, follow these steps in order:</w:t>
      </w:r>
    </w:p>
    <w:p w14:paraId="765363A1" w14:textId="77777777" w:rsidR="008F1009" w:rsidRDefault="008F1009" w:rsidP="008F1009">
      <w:pPr>
        <w:pStyle w:val="ListParagraph"/>
        <w:numPr>
          <w:ilvl w:val="0"/>
          <w:numId w:val="43"/>
        </w:numPr>
        <w:spacing w:after="80"/>
        <w:contextualSpacing w:val="0"/>
      </w:pPr>
      <w:r>
        <w:rPr>
          <w:b/>
          <w:bCs/>
        </w:rPr>
        <w:t xml:space="preserve">Disengage. </w:t>
      </w:r>
      <w:r>
        <w:t>Slow down, change lanes, or take the next available exit. Put distance between you and the other vehicle.</w:t>
      </w:r>
    </w:p>
    <w:p w14:paraId="782208C7" w14:textId="77777777" w:rsidR="008F1009" w:rsidRDefault="008F1009" w:rsidP="008F1009">
      <w:pPr>
        <w:pStyle w:val="ListParagraph"/>
        <w:numPr>
          <w:ilvl w:val="0"/>
          <w:numId w:val="43"/>
        </w:numPr>
        <w:spacing w:after="80"/>
        <w:contextualSpacing w:val="0"/>
      </w:pPr>
      <w:r>
        <w:rPr>
          <w:b/>
          <w:bCs/>
        </w:rPr>
        <w:t xml:space="preserve">Secure the vehicle. </w:t>
      </w:r>
      <w:r>
        <w:t>Doors locked, windows up.</w:t>
      </w:r>
    </w:p>
    <w:p w14:paraId="4CB7ACB5" w14:textId="77777777" w:rsidR="008F1009" w:rsidRDefault="008F1009" w:rsidP="008F1009">
      <w:pPr>
        <w:pStyle w:val="ListParagraph"/>
        <w:numPr>
          <w:ilvl w:val="0"/>
          <w:numId w:val="43"/>
        </w:numPr>
        <w:spacing w:after="80"/>
        <w:contextualSpacing w:val="0"/>
      </w:pPr>
      <w:r>
        <w:rPr>
          <w:b/>
          <w:bCs/>
        </w:rPr>
        <w:t xml:space="preserve">Don't drive home. </w:t>
      </w:r>
      <w:r>
        <w:t>If you are being followed, drive to the nearest police station, service station, or busy public place.</w:t>
      </w:r>
    </w:p>
    <w:p w14:paraId="3D6983AE" w14:textId="77777777" w:rsidR="008F1009" w:rsidRDefault="008F1009" w:rsidP="008F1009">
      <w:pPr>
        <w:pStyle w:val="ListParagraph"/>
        <w:numPr>
          <w:ilvl w:val="0"/>
          <w:numId w:val="43"/>
        </w:numPr>
        <w:spacing w:after="80"/>
        <w:contextualSpacing w:val="0"/>
      </w:pPr>
      <w:r>
        <w:rPr>
          <w:b/>
          <w:bCs/>
        </w:rPr>
        <w:t xml:space="preserve">Call 111 if you feel threatened. </w:t>
      </w:r>
      <w:r>
        <w:t>You do not need to wait until something has already happened.</w:t>
      </w:r>
    </w:p>
    <w:p w14:paraId="13ED8195" w14:textId="77777777" w:rsidR="008F1009" w:rsidRDefault="008F1009" w:rsidP="008F1009">
      <w:pPr>
        <w:pStyle w:val="ListParagraph"/>
        <w:numPr>
          <w:ilvl w:val="0"/>
          <w:numId w:val="43"/>
        </w:numPr>
        <w:spacing w:after="80"/>
        <w:contextualSpacing w:val="0"/>
      </w:pPr>
      <w:r>
        <w:rPr>
          <w:b/>
          <w:bCs/>
        </w:rPr>
        <w:t xml:space="preserve">Report to dispatch immediately. </w:t>
      </w:r>
      <w:r>
        <w:t xml:space="preserve">As soon as it is safe to speak, contact </w:t>
      </w:r>
      <w:r>
        <w:rPr>
          <w:i/>
          <w:iCs/>
          <w:color w:val="8B5A00"/>
        </w:rPr>
        <w:t>[Dispatch / Manager]</w:t>
      </w:r>
      <w:r>
        <w:t xml:space="preserve"> on </w:t>
      </w:r>
      <w:r>
        <w:rPr>
          <w:i/>
          <w:iCs/>
          <w:color w:val="8B5A00"/>
        </w:rPr>
        <w:t>[phone number]</w:t>
      </w:r>
      <w:r>
        <w:t>.</w:t>
      </w:r>
    </w:p>
    <w:p w14:paraId="1990DCAA" w14:textId="77777777" w:rsidR="008F1009" w:rsidRDefault="008F1009" w:rsidP="008F1009">
      <w:pPr>
        <w:pStyle w:val="ListParagraph"/>
        <w:numPr>
          <w:ilvl w:val="0"/>
          <w:numId w:val="43"/>
        </w:numPr>
        <w:spacing w:after="80"/>
        <w:contextualSpacing w:val="0"/>
      </w:pPr>
      <w:r>
        <w:rPr>
          <w:b/>
          <w:bCs/>
        </w:rPr>
        <w:t xml:space="preserve">Preserve dashcam footage. </w:t>
      </w:r>
      <w:r>
        <w:t>Press the event-mark button if your dashcam has one. If not, note the time, location, and direction of travel so footage can be retrieved later. Do not delete or overwrite anything.</w:t>
      </w:r>
    </w:p>
    <w:p w14:paraId="656E2DB0" w14:textId="77777777" w:rsidR="008F1009" w:rsidRDefault="008F1009" w:rsidP="008F1009">
      <w:pPr>
        <w:pStyle w:val="ListParagraph"/>
        <w:numPr>
          <w:ilvl w:val="0"/>
          <w:numId w:val="43"/>
        </w:numPr>
        <w:spacing w:after="80"/>
        <w:contextualSpacing w:val="0"/>
      </w:pPr>
      <w:r>
        <w:rPr>
          <w:b/>
          <w:bCs/>
        </w:rPr>
        <w:t xml:space="preserve">Complete an incident report. </w:t>
      </w:r>
      <w:r>
        <w:t xml:space="preserve">Within </w:t>
      </w:r>
      <w:r>
        <w:rPr>
          <w:i/>
          <w:iCs/>
          <w:color w:val="8B5A00"/>
        </w:rPr>
        <w:t>[24 hours]</w:t>
      </w:r>
      <w:r>
        <w:t>, or sooner if you are physically able. Your manager will help you with this if needed.</w:t>
      </w:r>
    </w:p>
    <w:p w14:paraId="4EDBA12A" w14:textId="77777777" w:rsidR="008F1009" w:rsidRDefault="008F1009" w:rsidP="008F1009">
      <w:pPr>
        <w:pStyle w:val="Heading1"/>
      </w:pPr>
      <w:r>
        <w:t>5. Employer obligations</w:t>
      </w:r>
    </w:p>
    <w:p w14:paraId="5AC29522" w14:textId="77777777" w:rsidR="008F1009" w:rsidRDefault="008F1009" w:rsidP="008F1009">
      <w:pPr>
        <w:spacing w:after="160"/>
      </w:pPr>
      <w:r>
        <w:t>This policy is not one-way. In return for the standards above, the company commits to:</w:t>
      </w:r>
    </w:p>
    <w:p w14:paraId="75E02120" w14:textId="77777777" w:rsidR="008F1009" w:rsidRDefault="008F1009" w:rsidP="008F1009">
      <w:pPr>
        <w:pStyle w:val="ListParagraph"/>
        <w:numPr>
          <w:ilvl w:val="0"/>
          <w:numId w:val="43"/>
        </w:numPr>
        <w:spacing w:after="80"/>
        <w:contextualSpacing w:val="0"/>
      </w:pPr>
      <w:r>
        <w:t>Provide road rage awareness training to every driver, refreshed at agreed intervals</w:t>
      </w:r>
    </w:p>
    <w:p w14:paraId="3263B86B" w14:textId="77777777" w:rsidR="008F1009" w:rsidRDefault="008F1009" w:rsidP="008F1009">
      <w:pPr>
        <w:pStyle w:val="ListParagraph"/>
        <w:numPr>
          <w:ilvl w:val="0"/>
          <w:numId w:val="43"/>
        </w:numPr>
        <w:spacing w:after="80"/>
        <w:contextualSpacing w:val="0"/>
      </w:pPr>
      <w:r>
        <w:t>Maintain a confidential reporting channel; reports made in good faith will never result in disciplinary action for the reporter</w:t>
      </w:r>
    </w:p>
    <w:p w14:paraId="36A6BB03" w14:textId="77777777" w:rsidR="008F1009" w:rsidRDefault="008F1009" w:rsidP="008F1009">
      <w:pPr>
        <w:pStyle w:val="ListParagraph"/>
        <w:numPr>
          <w:ilvl w:val="0"/>
          <w:numId w:val="43"/>
        </w:numPr>
        <w:spacing w:after="80"/>
        <w:contextualSpacing w:val="0"/>
      </w:pPr>
      <w:r>
        <w:t>Provide access to support services after an incident, including our Employee Assistance Programme (EAP), counselling, and any further mental health support reasonably required</w:t>
      </w:r>
    </w:p>
    <w:p w14:paraId="35612946" w14:textId="77777777" w:rsidR="008F1009" w:rsidRDefault="008F1009" w:rsidP="008F1009">
      <w:pPr>
        <w:pStyle w:val="ListParagraph"/>
        <w:numPr>
          <w:ilvl w:val="0"/>
          <w:numId w:val="43"/>
        </w:numPr>
        <w:spacing w:after="80"/>
        <w:contextualSpacing w:val="0"/>
      </w:pPr>
      <w:r>
        <w:t>Offer a paid period out of the cab where a driver is not fit to return to driving immediately after an incident, with no loss of pay during that period</w:t>
      </w:r>
    </w:p>
    <w:p w14:paraId="6B792B55" w14:textId="77777777" w:rsidR="008F1009" w:rsidRDefault="008F1009" w:rsidP="008F1009">
      <w:pPr>
        <w:pStyle w:val="ListParagraph"/>
        <w:numPr>
          <w:ilvl w:val="0"/>
          <w:numId w:val="43"/>
        </w:numPr>
        <w:spacing w:after="80"/>
        <w:contextualSpacing w:val="0"/>
      </w:pPr>
      <w:r>
        <w:t>Plan routes and schedules in a way that doesn't push drivers into rushing, fatigue, or skipped breaks</w:t>
      </w:r>
    </w:p>
    <w:p w14:paraId="228051F8" w14:textId="77777777" w:rsidR="008F1009" w:rsidRDefault="008F1009" w:rsidP="008F1009">
      <w:pPr>
        <w:pStyle w:val="ListParagraph"/>
        <w:numPr>
          <w:ilvl w:val="0"/>
          <w:numId w:val="43"/>
        </w:numPr>
        <w:spacing w:after="80"/>
        <w:contextualSpacing w:val="0"/>
      </w:pPr>
      <w:r>
        <w:lastRenderedPageBreak/>
        <w:t>Ensure vehicles are roadworthy, well-maintained, and fitted with dashcams where appropriate</w:t>
      </w:r>
    </w:p>
    <w:p w14:paraId="2FD554C3" w14:textId="77777777" w:rsidR="008F1009" w:rsidRDefault="008F1009" w:rsidP="008F1009">
      <w:pPr>
        <w:pStyle w:val="ListParagraph"/>
        <w:numPr>
          <w:ilvl w:val="0"/>
          <w:numId w:val="43"/>
        </w:numPr>
        <w:spacing w:after="80"/>
        <w:contextualSpacing w:val="0"/>
      </w:pPr>
      <w:r>
        <w:t>Investigate every reported incident properly and feed lessons back into training and policy</w:t>
      </w:r>
    </w:p>
    <w:p w14:paraId="26218320" w14:textId="77777777" w:rsidR="008F1009" w:rsidRDefault="008F1009" w:rsidP="008F1009">
      <w:pPr>
        <w:pStyle w:val="Heading1"/>
      </w:pPr>
      <w:r>
        <w:t>6. Reporting and recording</w:t>
      </w:r>
    </w:p>
    <w:p w14:paraId="6EB024A2" w14:textId="77777777" w:rsidR="008F1009" w:rsidRDefault="008F1009" w:rsidP="008F1009">
      <w:pPr>
        <w:spacing w:after="160"/>
      </w:pPr>
      <w:r>
        <w:rPr>
          <w:b/>
          <w:bCs/>
        </w:rPr>
        <w:t xml:space="preserve">First point of contact at the time of the incident: </w:t>
      </w:r>
      <w:r>
        <w:rPr>
          <w:i/>
          <w:iCs/>
          <w:color w:val="8B5A00"/>
        </w:rPr>
        <w:t>[Dispatch / Duty Manager]</w:t>
      </w:r>
      <w:r>
        <w:t xml:space="preserve">, contactable on </w:t>
      </w:r>
      <w:r>
        <w:rPr>
          <w:i/>
          <w:iCs/>
          <w:color w:val="8B5A00"/>
        </w:rPr>
        <w:t>[phone number]</w:t>
      </w:r>
      <w:r>
        <w:t xml:space="preserve">, </w:t>
      </w:r>
      <w:r>
        <w:rPr>
          <w:i/>
          <w:iCs/>
          <w:color w:val="8B5A00"/>
        </w:rPr>
        <w:t>[hours of operation]</w:t>
      </w:r>
      <w:r>
        <w:t>.</w:t>
      </w:r>
    </w:p>
    <w:p w14:paraId="767A5C06" w14:textId="77777777" w:rsidR="008F1009" w:rsidRDefault="008F1009" w:rsidP="008F1009">
      <w:pPr>
        <w:spacing w:after="160"/>
      </w:pPr>
      <w:r>
        <w:rPr>
          <w:b/>
          <w:bCs/>
        </w:rPr>
        <w:t xml:space="preserve">Follow-up contact: </w:t>
      </w:r>
      <w:r>
        <w:rPr>
          <w:i/>
          <w:iCs/>
          <w:color w:val="8B5A00"/>
        </w:rPr>
        <w:t>[H&amp;S Coordinator / Operations Manager]</w:t>
      </w:r>
      <w:r>
        <w:t xml:space="preserve">, who will be in touch within </w:t>
      </w:r>
      <w:r>
        <w:rPr>
          <w:i/>
          <w:iCs/>
          <w:color w:val="8B5A00"/>
        </w:rPr>
        <w:t>[1 working day]</w:t>
      </w:r>
      <w:r>
        <w:t xml:space="preserve"> to complete the incident record and discuss support.</w:t>
      </w:r>
    </w:p>
    <w:p w14:paraId="4F295813" w14:textId="77777777" w:rsidR="008F1009" w:rsidRDefault="008F1009" w:rsidP="008F1009">
      <w:pPr>
        <w:spacing w:after="160"/>
      </w:pPr>
      <w:r>
        <w:t>The incident record will capture:</w:t>
      </w:r>
    </w:p>
    <w:p w14:paraId="0024C186" w14:textId="77777777" w:rsidR="008F1009" w:rsidRDefault="008F1009" w:rsidP="008F1009">
      <w:pPr>
        <w:pStyle w:val="ListParagraph"/>
        <w:numPr>
          <w:ilvl w:val="0"/>
          <w:numId w:val="43"/>
        </w:numPr>
        <w:spacing w:after="80"/>
        <w:contextualSpacing w:val="0"/>
      </w:pPr>
      <w:r>
        <w:t>Date, time, location, and direction of travel</w:t>
      </w:r>
    </w:p>
    <w:p w14:paraId="1D20E562" w14:textId="77777777" w:rsidR="008F1009" w:rsidRDefault="008F1009" w:rsidP="008F1009">
      <w:pPr>
        <w:pStyle w:val="ListParagraph"/>
        <w:numPr>
          <w:ilvl w:val="0"/>
          <w:numId w:val="43"/>
        </w:numPr>
        <w:spacing w:after="80"/>
        <w:contextualSpacing w:val="0"/>
      </w:pPr>
      <w:r>
        <w:t>Vehicle and driver details</w:t>
      </w:r>
    </w:p>
    <w:p w14:paraId="120CA0D2" w14:textId="77777777" w:rsidR="008F1009" w:rsidRDefault="008F1009" w:rsidP="008F1009">
      <w:pPr>
        <w:pStyle w:val="ListParagraph"/>
        <w:numPr>
          <w:ilvl w:val="0"/>
          <w:numId w:val="43"/>
        </w:numPr>
        <w:spacing w:after="80"/>
        <w:contextualSpacing w:val="0"/>
      </w:pPr>
      <w:r>
        <w:t>A description of what happened, in the driver's own words</w:t>
      </w:r>
    </w:p>
    <w:p w14:paraId="09824D58" w14:textId="77777777" w:rsidR="008F1009" w:rsidRDefault="008F1009" w:rsidP="008F1009">
      <w:pPr>
        <w:pStyle w:val="ListParagraph"/>
        <w:numPr>
          <w:ilvl w:val="0"/>
          <w:numId w:val="43"/>
        </w:numPr>
        <w:spacing w:after="80"/>
        <w:contextualSpacing w:val="0"/>
      </w:pPr>
      <w:r>
        <w:t>Details of the other party where known (vehicle description, registration if safely recorded)</w:t>
      </w:r>
    </w:p>
    <w:p w14:paraId="66DDCD28" w14:textId="77777777" w:rsidR="008F1009" w:rsidRDefault="008F1009" w:rsidP="008F1009">
      <w:pPr>
        <w:pStyle w:val="ListParagraph"/>
        <w:numPr>
          <w:ilvl w:val="0"/>
          <w:numId w:val="43"/>
        </w:numPr>
        <w:spacing w:after="80"/>
        <w:contextualSpacing w:val="0"/>
      </w:pPr>
      <w:r>
        <w:t>Whether police were called and any reference number</w:t>
      </w:r>
    </w:p>
    <w:p w14:paraId="66146D77" w14:textId="77777777" w:rsidR="008F1009" w:rsidRDefault="008F1009" w:rsidP="008F1009">
      <w:pPr>
        <w:pStyle w:val="ListParagraph"/>
        <w:numPr>
          <w:ilvl w:val="0"/>
          <w:numId w:val="43"/>
        </w:numPr>
        <w:spacing w:after="80"/>
        <w:contextualSpacing w:val="0"/>
      </w:pPr>
      <w:r>
        <w:t>Dashcam footage reference</w:t>
      </w:r>
    </w:p>
    <w:p w14:paraId="38B86AB0" w14:textId="77777777" w:rsidR="008F1009" w:rsidRDefault="008F1009" w:rsidP="008F1009">
      <w:pPr>
        <w:pStyle w:val="ListParagraph"/>
        <w:numPr>
          <w:ilvl w:val="0"/>
          <w:numId w:val="43"/>
        </w:numPr>
        <w:spacing w:after="80"/>
        <w:contextualSpacing w:val="0"/>
      </w:pPr>
      <w:r>
        <w:t>Witness details, if any</w:t>
      </w:r>
    </w:p>
    <w:p w14:paraId="15E1B077" w14:textId="77777777" w:rsidR="008F1009" w:rsidRDefault="008F1009" w:rsidP="008F1009">
      <w:pPr>
        <w:pStyle w:val="ListParagraph"/>
        <w:numPr>
          <w:ilvl w:val="0"/>
          <w:numId w:val="43"/>
        </w:numPr>
        <w:spacing w:after="80"/>
        <w:contextualSpacing w:val="0"/>
      </w:pPr>
      <w:r>
        <w:t>Support offered and accepted</w:t>
      </w:r>
    </w:p>
    <w:p w14:paraId="0E3B867F" w14:textId="77777777" w:rsidR="008F1009" w:rsidRDefault="008F1009" w:rsidP="008F1009">
      <w:pPr>
        <w:spacing w:after="160"/>
      </w:pPr>
      <w:r>
        <w:rPr>
          <w:b/>
          <w:bCs/>
        </w:rPr>
        <w:t xml:space="preserve">Storage and retention: </w:t>
      </w:r>
      <w:r>
        <w:t xml:space="preserve">incident records are stored in </w:t>
      </w:r>
      <w:r>
        <w:rPr>
          <w:i/>
          <w:iCs/>
          <w:color w:val="8B5A00"/>
        </w:rPr>
        <w:t>[system / location]</w:t>
      </w:r>
      <w:r>
        <w:t xml:space="preserve"> and retained for </w:t>
      </w:r>
      <w:r>
        <w:rPr>
          <w:i/>
          <w:iCs/>
          <w:color w:val="8B5A00"/>
        </w:rPr>
        <w:t>[7 years]</w:t>
      </w:r>
      <w:r>
        <w:t xml:space="preserve"> in line with our records management schedule.</w:t>
      </w:r>
    </w:p>
    <w:p w14:paraId="1CA371A2" w14:textId="77777777" w:rsidR="008F1009" w:rsidRDefault="008F1009" w:rsidP="008F1009">
      <w:pPr>
        <w:spacing w:after="160"/>
      </w:pPr>
      <w:r>
        <w:t>Personal information collected under this policy is handled in accordance with the Privacy Act 2020. It is collected for the purposes of investigating incidents, supporting the people involved, meeting our HSWA obligations, and improving safety. It is not shared outside the company except where the law requires (for example, police investigations) or where the driver gives consent.</w:t>
      </w:r>
    </w:p>
    <w:p w14:paraId="454B0FDE" w14:textId="77777777" w:rsidR="008F1009" w:rsidRDefault="008F1009" w:rsidP="008F1009">
      <w:pPr>
        <w:pStyle w:val="Heading1"/>
      </w:pPr>
      <w:r>
        <w:t xml:space="preserve">7. Dashcam procedure </w:t>
      </w:r>
      <w:r w:rsidRPr="008F1009">
        <w:rPr>
          <w:color w:val="BC6900" w:themeColor="accent5" w:themeShade="BF"/>
        </w:rPr>
        <w:t>[delete if not applicable]</w:t>
      </w:r>
    </w:p>
    <w:p w14:paraId="6BACA471" w14:textId="77777777" w:rsidR="008F1009" w:rsidRDefault="008F1009" w:rsidP="008F1009">
      <w:pPr>
        <w:spacing w:after="160"/>
      </w:pPr>
      <w:r>
        <w:t xml:space="preserve">This section sits alongside our </w:t>
      </w:r>
      <w:r>
        <w:rPr>
          <w:i/>
          <w:iCs/>
          <w:color w:val="8B5A00"/>
        </w:rPr>
        <w:t>[Dashcam Policy]</w:t>
      </w:r>
      <w:r>
        <w:t xml:space="preserve"> and should be read together with it. Where the two documents conflict, the Dashcam Policy takes precedence.</w:t>
      </w:r>
    </w:p>
    <w:p w14:paraId="592D795D" w14:textId="77777777" w:rsidR="008F1009" w:rsidRDefault="008F1009" w:rsidP="008F1009">
      <w:pPr>
        <w:pStyle w:val="Heading2"/>
      </w:pPr>
      <w:r>
        <w:t>When footage is preserved</w:t>
      </w:r>
    </w:p>
    <w:p w14:paraId="4095B76E" w14:textId="77777777" w:rsidR="008F1009" w:rsidRDefault="008F1009" w:rsidP="008F1009">
      <w:pPr>
        <w:spacing w:after="160"/>
      </w:pPr>
      <w:r>
        <w:t>Footage from the period covering an incident will be preserved when any of the following occurs:</w:t>
      </w:r>
    </w:p>
    <w:p w14:paraId="4AAADE36" w14:textId="77777777" w:rsidR="008F1009" w:rsidRDefault="008F1009" w:rsidP="008F1009">
      <w:pPr>
        <w:pStyle w:val="ListParagraph"/>
        <w:numPr>
          <w:ilvl w:val="0"/>
          <w:numId w:val="43"/>
        </w:numPr>
        <w:spacing w:after="80"/>
        <w:contextualSpacing w:val="0"/>
      </w:pPr>
      <w:r>
        <w:t>A road rage incident is reported under this policy</w:t>
      </w:r>
    </w:p>
    <w:p w14:paraId="181BA2FF" w14:textId="77777777" w:rsidR="008F1009" w:rsidRDefault="008F1009" w:rsidP="008F1009">
      <w:pPr>
        <w:pStyle w:val="ListParagraph"/>
        <w:numPr>
          <w:ilvl w:val="0"/>
          <w:numId w:val="43"/>
        </w:numPr>
        <w:spacing w:after="80"/>
        <w:contextualSpacing w:val="0"/>
      </w:pPr>
      <w:r>
        <w:t>The driver presses the dashcam's event-mark button</w:t>
      </w:r>
    </w:p>
    <w:p w14:paraId="7748E142" w14:textId="77777777" w:rsidR="008F1009" w:rsidRDefault="008F1009" w:rsidP="008F1009">
      <w:pPr>
        <w:pStyle w:val="ListParagraph"/>
        <w:numPr>
          <w:ilvl w:val="0"/>
          <w:numId w:val="43"/>
        </w:numPr>
        <w:spacing w:after="80"/>
        <w:contextualSpacing w:val="0"/>
      </w:pPr>
      <w:r>
        <w:t>A near-miss, crash, or threat is reported through any channel</w:t>
      </w:r>
    </w:p>
    <w:p w14:paraId="41F68BE6" w14:textId="77777777" w:rsidR="008F1009" w:rsidRDefault="008F1009" w:rsidP="008F1009">
      <w:pPr>
        <w:pStyle w:val="ListParagraph"/>
        <w:numPr>
          <w:ilvl w:val="0"/>
          <w:numId w:val="43"/>
        </w:numPr>
        <w:spacing w:after="80"/>
        <w:contextualSpacing w:val="0"/>
      </w:pPr>
      <w:r>
        <w:t>Police request footage as part of an investigation</w:t>
      </w:r>
    </w:p>
    <w:p w14:paraId="2A61D830" w14:textId="77777777" w:rsidR="008F1009" w:rsidRDefault="008F1009" w:rsidP="008F1009">
      <w:pPr>
        <w:pStyle w:val="ListParagraph"/>
        <w:numPr>
          <w:ilvl w:val="0"/>
          <w:numId w:val="43"/>
        </w:numPr>
        <w:spacing w:after="80"/>
        <w:contextualSpacing w:val="0"/>
      </w:pPr>
      <w:r>
        <w:t>A complaint is received from a member of the public</w:t>
      </w:r>
    </w:p>
    <w:p w14:paraId="06AF76EB" w14:textId="77777777" w:rsidR="008F1009" w:rsidRDefault="008F1009" w:rsidP="008F1009">
      <w:pPr>
        <w:pStyle w:val="Heading2"/>
      </w:pPr>
      <w:r>
        <w:t>Who can access footage</w:t>
      </w:r>
    </w:p>
    <w:p w14:paraId="1471C1CE" w14:textId="77777777" w:rsidR="008F1009" w:rsidRDefault="008F1009" w:rsidP="008F1009">
      <w:pPr>
        <w:spacing w:after="160"/>
      </w:pPr>
      <w:r>
        <w:t xml:space="preserve">Access is limited to </w:t>
      </w:r>
      <w:r>
        <w:rPr>
          <w:i/>
          <w:iCs/>
          <w:color w:val="8B5A00"/>
        </w:rPr>
        <w:t>[named roles — typically H&amp;S Coordinator, Operations Manager, and the driver involved]</w:t>
      </w:r>
      <w:r>
        <w:t xml:space="preserve">. Any other access requires written approval from </w:t>
      </w:r>
      <w:r>
        <w:rPr>
          <w:i/>
          <w:iCs/>
          <w:color w:val="8B5A00"/>
        </w:rPr>
        <w:t>[Manager / Director]</w:t>
      </w:r>
      <w:r>
        <w:t>. Police requests are handled through our standard information request process.</w:t>
      </w:r>
    </w:p>
    <w:p w14:paraId="6B24CAA8" w14:textId="77777777" w:rsidR="008F1009" w:rsidRDefault="008F1009" w:rsidP="008F1009">
      <w:pPr>
        <w:pStyle w:val="Heading2"/>
      </w:pPr>
      <w:r>
        <w:lastRenderedPageBreak/>
        <w:t>How long footage is kept</w:t>
      </w:r>
    </w:p>
    <w:p w14:paraId="7D7F9287" w14:textId="77777777" w:rsidR="008F1009" w:rsidRDefault="008F1009" w:rsidP="008F1009">
      <w:pPr>
        <w:spacing w:after="160"/>
      </w:pPr>
      <w:r>
        <w:t xml:space="preserve">Routine footage is overwritten on the dashcam's normal cycle (typically </w:t>
      </w:r>
      <w:r>
        <w:rPr>
          <w:i/>
          <w:iCs/>
          <w:color w:val="8B5A00"/>
        </w:rPr>
        <w:t>[7–14 days]</w:t>
      </w:r>
      <w:r>
        <w:t xml:space="preserve">). Footage preserved under this policy is held for </w:t>
      </w:r>
      <w:r>
        <w:rPr>
          <w:i/>
          <w:iCs/>
          <w:color w:val="8B5A00"/>
        </w:rPr>
        <w:t>[12 months]</w:t>
      </w:r>
      <w:r>
        <w:t xml:space="preserve"> from the date of the incident, or longer if it forms part of an active investigation or legal matter.</w:t>
      </w:r>
    </w:p>
    <w:p w14:paraId="22253CDB" w14:textId="77777777" w:rsidR="008F1009" w:rsidRDefault="008F1009" w:rsidP="008F1009">
      <w:pPr>
        <w:pStyle w:val="Heading1"/>
      </w:pPr>
      <w:r>
        <w:t>8. Disciplinary framework</w:t>
      </w:r>
    </w:p>
    <w:p w14:paraId="099C621F" w14:textId="77777777" w:rsidR="008F1009" w:rsidRDefault="008F1009" w:rsidP="008F1009">
      <w:pPr>
        <w:spacing w:after="160"/>
      </w:pPr>
      <w:r>
        <w:t>This framework exists so that everyone knows what to expect, in advance. It is intended as a fair process, not a threat.</w:t>
      </w:r>
    </w:p>
    <w:p w14:paraId="4F6CFA74" w14:textId="77777777" w:rsidR="008F1009" w:rsidRDefault="008F1009" w:rsidP="008F1009">
      <w:pPr>
        <w:pStyle w:val="Heading2"/>
      </w:pPr>
      <w:r>
        <w:t>First incident</w:t>
      </w:r>
    </w:p>
    <w:p w14:paraId="22D12103" w14:textId="77777777" w:rsidR="008F1009" w:rsidRDefault="008F1009" w:rsidP="008F1009">
      <w:pPr>
        <w:spacing w:after="160"/>
      </w:pPr>
      <w:r>
        <w:t>Where a driver has breached the policy in a way that did not involve confrontation, violence, or significant risk to others, the response will normally be a documented conversation, refresher training, and a written record on file. The driver continues in their role.</w:t>
      </w:r>
    </w:p>
    <w:p w14:paraId="4BEC4702" w14:textId="77777777" w:rsidR="008F1009" w:rsidRDefault="008F1009" w:rsidP="008F1009">
      <w:pPr>
        <w:pStyle w:val="Heading2"/>
      </w:pPr>
      <w:r>
        <w:t>Second incident</w:t>
      </w:r>
    </w:p>
    <w:p w14:paraId="426CE62D" w14:textId="77777777" w:rsidR="008F1009" w:rsidRDefault="008F1009" w:rsidP="008F1009">
      <w:pPr>
        <w:spacing w:after="160"/>
      </w:pPr>
      <w:r>
        <w:t>A further breach within a defined period (normally 12 months) will normally result in a formal written warning, a return to road rage awareness training, and a structured review with the driver's manager. Depending on the nature of the second incident, this may include a temporary change of duties.</w:t>
      </w:r>
    </w:p>
    <w:p w14:paraId="66C72D01" w14:textId="77777777" w:rsidR="008F1009" w:rsidRDefault="008F1009" w:rsidP="008F1009">
      <w:pPr>
        <w:pStyle w:val="Heading2"/>
      </w:pPr>
      <w:r>
        <w:t>Gross breach</w:t>
      </w:r>
    </w:p>
    <w:p w14:paraId="02166558" w14:textId="77777777" w:rsidR="008F1009" w:rsidRDefault="008F1009" w:rsidP="008F1009">
      <w:pPr>
        <w:spacing w:after="160"/>
      </w:pPr>
      <w:r>
        <w:t>Some breaches will be treated as serious misconduct on a first occurrence. These include, but are not limited to, leaving the vehicle to confront another road user, using the vehicle in a threatening manner, assault, intentional damage, dangerous driving, and any behaviour that meets the threshold for criminal charges. Outcomes may include suspension, dismissal, and cooperation with police.</w:t>
      </w:r>
    </w:p>
    <w:p w14:paraId="303A9C9D" w14:textId="77777777" w:rsidR="008F1009" w:rsidRDefault="008F1009" w:rsidP="008F1009">
      <w:pPr>
        <w:spacing w:after="160"/>
      </w:pPr>
      <w:r>
        <w:t>Context will always be considered. Fatigue, workload, personal stress, and provocation don't excuse a breach, but they may affect the response. The aim is a fair process that the driver, the manager, and a third party reading the file later would all recognise as reasonable.</w:t>
      </w:r>
    </w:p>
    <w:p w14:paraId="5396FCFE" w14:textId="77777777" w:rsidR="008F1009" w:rsidRDefault="008F1009" w:rsidP="008F1009">
      <w:pPr>
        <w:pStyle w:val="Heading1"/>
      </w:pPr>
      <w:r>
        <w:t>9. Review cycle</w:t>
      </w:r>
    </w:p>
    <w:p w14:paraId="62747177" w14:textId="77777777" w:rsidR="008F1009" w:rsidRDefault="008F1009" w:rsidP="008F1009">
      <w:pPr>
        <w:spacing w:after="160"/>
      </w:pPr>
      <w:r>
        <w:t>This policy will be reviewed annually by the policy owner. The review will:</w:t>
      </w:r>
    </w:p>
    <w:p w14:paraId="2831D03A" w14:textId="77777777" w:rsidR="008F1009" w:rsidRDefault="008F1009" w:rsidP="008F1009">
      <w:pPr>
        <w:pStyle w:val="ListParagraph"/>
        <w:numPr>
          <w:ilvl w:val="0"/>
          <w:numId w:val="43"/>
        </w:numPr>
        <w:spacing w:after="80"/>
        <w:contextualSpacing w:val="0"/>
      </w:pPr>
      <w:r>
        <w:t>Look at every road rage incident reported in the previous 12 months</w:t>
      </w:r>
    </w:p>
    <w:p w14:paraId="1A0E0D6D" w14:textId="77777777" w:rsidR="008F1009" w:rsidRDefault="008F1009" w:rsidP="008F1009">
      <w:pPr>
        <w:pStyle w:val="ListParagraph"/>
        <w:numPr>
          <w:ilvl w:val="0"/>
          <w:numId w:val="43"/>
        </w:numPr>
        <w:spacing w:after="80"/>
        <w:contextualSpacing w:val="0"/>
      </w:pPr>
      <w:r>
        <w:t>Identify patterns: routes, times of day, vehicle types, driver groups, recurring triggers</w:t>
      </w:r>
    </w:p>
    <w:p w14:paraId="2825C599" w14:textId="77777777" w:rsidR="008F1009" w:rsidRDefault="008F1009" w:rsidP="008F1009">
      <w:pPr>
        <w:pStyle w:val="ListParagraph"/>
        <w:numPr>
          <w:ilvl w:val="0"/>
          <w:numId w:val="43"/>
        </w:numPr>
        <w:spacing w:after="80"/>
        <w:contextualSpacing w:val="0"/>
      </w:pPr>
      <w:r>
        <w:t xml:space="preserve">Test whether the current policy </w:t>
      </w:r>
      <w:proofErr w:type="gramStart"/>
      <w:r>
        <w:t>actually fits</w:t>
      </w:r>
      <w:proofErr w:type="gramEnd"/>
      <w:r>
        <w:t xml:space="preserve"> those patterns, or whether it's been overtaken by them</w:t>
      </w:r>
    </w:p>
    <w:p w14:paraId="4C1A3E7F" w14:textId="77777777" w:rsidR="008F1009" w:rsidRDefault="008F1009" w:rsidP="008F1009">
      <w:pPr>
        <w:pStyle w:val="ListParagraph"/>
        <w:numPr>
          <w:ilvl w:val="0"/>
          <w:numId w:val="43"/>
        </w:numPr>
        <w:spacing w:after="80"/>
        <w:contextualSpacing w:val="0"/>
      </w:pPr>
      <w:r>
        <w:t>Update training content, dashcam settings, route planning, or the policy itself where the evidence calls for it</w:t>
      </w:r>
    </w:p>
    <w:p w14:paraId="25DC65A8" w14:textId="77777777" w:rsidR="008F1009" w:rsidRDefault="008F1009" w:rsidP="008F1009">
      <w:pPr>
        <w:pStyle w:val="ListParagraph"/>
        <w:numPr>
          <w:ilvl w:val="0"/>
          <w:numId w:val="43"/>
        </w:numPr>
        <w:spacing w:after="80"/>
        <w:contextualSpacing w:val="0"/>
      </w:pPr>
      <w:r>
        <w:t>Record the outcome of the review, even where no changes are made</w:t>
      </w:r>
    </w:p>
    <w:p w14:paraId="13349781" w14:textId="77777777" w:rsidR="008F1009" w:rsidRDefault="008F1009" w:rsidP="008F1009">
      <w:pPr>
        <w:spacing w:after="160"/>
      </w:pPr>
      <w:r>
        <w:t>The policy will also be reviewed sooner if there is a significant incident, a change in legislation, or a material change in the way we operate.</w:t>
      </w:r>
    </w:p>
    <w:p w14:paraId="63A4EF8D" w14:textId="404D5FAB" w:rsidR="008F1009" w:rsidRDefault="008F1009" w:rsidP="008F1009">
      <w:pPr>
        <w:pStyle w:val="Heading1"/>
      </w:pPr>
      <w:r>
        <w:t>10. Related documents</w:t>
      </w:r>
      <w:r>
        <w:t xml:space="preserve"> </w:t>
      </w:r>
      <w:r w:rsidRPr="008F1009">
        <w:rPr>
          <w:color w:val="BC6900" w:themeColor="accent5" w:themeShade="BF"/>
        </w:rPr>
        <w:t>[delete as applicable]</w:t>
      </w:r>
    </w:p>
    <w:p w14:paraId="4986DD32" w14:textId="77777777" w:rsidR="008F1009" w:rsidRDefault="008F1009" w:rsidP="008F1009">
      <w:pPr>
        <w:pStyle w:val="ListParagraph"/>
        <w:numPr>
          <w:ilvl w:val="0"/>
          <w:numId w:val="43"/>
        </w:numPr>
        <w:spacing w:after="80"/>
        <w:contextualSpacing w:val="0"/>
      </w:pPr>
      <w:r>
        <w:t>Dashcam Policy</w:t>
      </w:r>
    </w:p>
    <w:p w14:paraId="55E0B35C" w14:textId="77777777" w:rsidR="008F1009" w:rsidRDefault="008F1009" w:rsidP="008F1009">
      <w:pPr>
        <w:pStyle w:val="ListParagraph"/>
        <w:numPr>
          <w:ilvl w:val="0"/>
          <w:numId w:val="43"/>
        </w:numPr>
        <w:spacing w:after="80"/>
        <w:contextualSpacing w:val="0"/>
      </w:pPr>
      <w:r>
        <w:t>Driver Handbook</w:t>
      </w:r>
    </w:p>
    <w:p w14:paraId="284DB55A" w14:textId="77777777" w:rsidR="008F1009" w:rsidRDefault="008F1009" w:rsidP="008F1009">
      <w:pPr>
        <w:pStyle w:val="ListParagraph"/>
        <w:numPr>
          <w:ilvl w:val="0"/>
          <w:numId w:val="43"/>
        </w:numPr>
        <w:spacing w:after="80"/>
        <w:contextualSpacing w:val="0"/>
      </w:pPr>
      <w:r>
        <w:t>Vehicle Use Policy</w:t>
      </w:r>
    </w:p>
    <w:p w14:paraId="48330ADF" w14:textId="77777777" w:rsidR="008F1009" w:rsidRDefault="008F1009" w:rsidP="008F1009">
      <w:pPr>
        <w:pStyle w:val="ListParagraph"/>
        <w:numPr>
          <w:ilvl w:val="0"/>
          <w:numId w:val="43"/>
        </w:numPr>
        <w:spacing w:after="80"/>
        <w:contextualSpacing w:val="0"/>
      </w:pPr>
      <w:r>
        <w:t>Incident Reporting Procedure</w:t>
      </w:r>
    </w:p>
    <w:p w14:paraId="6934EA4C" w14:textId="77777777" w:rsidR="008F1009" w:rsidRDefault="008F1009" w:rsidP="008F1009">
      <w:pPr>
        <w:pStyle w:val="ListParagraph"/>
        <w:numPr>
          <w:ilvl w:val="0"/>
          <w:numId w:val="43"/>
        </w:numPr>
        <w:spacing w:after="80"/>
        <w:contextualSpacing w:val="0"/>
      </w:pPr>
      <w:r>
        <w:lastRenderedPageBreak/>
        <w:t>Fatigue Management Policy</w:t>
      </w:r>
    </w:p>
    <w:p w14:paraId="2E0D44EB" w14:textId="77777777" w:rsidR="008F1009" w:rsidRDefault="008F1009" w:rsidP="008F1009">
      <w:pPr>
        <w:pStyle w:val="ListParagraph"/>
        <w:numPr>
          <w:ilvl w:val="0"/>
          <w:numId w:val="43"/>
        </w:numPr>
        <w:spacing w:after="80"/>
        <w:contextualSpacing w:val="0"/>
      </w:pPr>
      <w:r>
        <w:t>Privacy Policy</w:t>
      </w:r>
    </w:p>
    <w:p w14:paraId="4E19C702" w14:textId="77777777" w:rsidR="008F1009" w:rsidRDefault="008F1009" w:rsidP="008F1009">
      <w:pPr>
        <w:pStyle w:val="ListParagraph"/>
        <w:numPr>
          <w:ilvl w:val="0"/>
          <w:numId w:val="43"/>
        </w:numPr>
        <w:spacing w:after="80"/>
        <w:contextualSpacing w:val="0"/>
      </w:pPr>
      <w:r>
        <w:t>Employee Assistance Programme details</w:t>
      </w:r>
    </w:p>
    <w:p w14:paraId="4DF4772F" w14:textId="77777777" w:rsidR="008F1009" w:rsidRDefault="008F1009" w:rsidP="008F1009">
      <w:pPr>
        <w:pStyle w:val="Heading1"/>
      </w:pPr>
      <w:r>
        <w:t>11. Sign-off</w:t>
      </w:r>
    </w:p>
    <w:p w14:paraId="368D2FA6" w14:textId="77777777" w:rsidR="008F1009" w:rsidRDefault="008F1009" w:rsidP="008F1009">
      <w:pPr>
        <w:spacing w:after="160"/>
      </w:pPr>
      <w:r>
        <w:t>I confirm I have read and understood this Road Rage Policy and agree to follow it while driving for the company.</w:t>
      </w:r>
    </w:p>
    <w:p w14:paraId="6169CA85" w14:textId="77777777" w:rsidR="008F1009" w:rsidRDefault="008F1009" w:rsidP="008F1009">
      <w:pPr>
        <w:spacing w:before="200" w:after="240"/>
      </w:pPr>
      <w:r>
        <w:rPr>
          <w:b/>
          <w:bCs/>
        </w:rPr>
        <w:t xml:space="preserve">Name: </w:t>
      </w:r>
      <w:r>
        <w:rPr>
          <w:i/>
          <w:iCs/>
          <w:color w:val="8B5A00"/>
        </w:rPr>
        <w:t xml:space="preserve">[                                                                              </w:t>
      </w:r>
      <w:proofErr w:type="gramStart"/>
      <w:r>
        <w:rPr>
          <w:i/>
          <w:iCs/>
          <w:color w:val="8B5A00"/>
        </w:rPr>
        <w:t xml:space="preserve">  ]</w:t>
      </w:r>
      <w:proofErr w:type="gramEnd"/>
    </w:p>
    <w:p w14:paraId="328B3AA4" w14:textId="77777777" w:rsidR="008F1009" w:rsidRDefault="008F1009" w:rsidP="008F1009">
      <w:pPr>
        <w:spacing w:after="240"/>
      </w:pPr>
      <w:r>
        <w:rPr>
          <w:b/>
          <w:bCs/>
        </w:rPr>
        <w:t xml:space="preserve">Signature: </w:t>
      </w:r>
      <w:r>
        <w:rPr>
          <w:i/>
          <w:iCs/>
          <w:color w:val="8B5A00"/>
        </w:rPr>
        <w:t xml:space="preserve">[                                                                     </w:t>
      </w:r>
      <w:proofErr w:type="gramStart"/>
      <w:r>
        <w:rPr>
          <w:i/>
          <w:iCs/>
          <w:color w:val="8B5A00"/>
        </w:rPr>
        <w:t xml:space="preserve">  ]</w:t>
      </w:r>
      <w:proofErr w:type="gramEnd"/>
    </w:p>
    <w:p w14:paraId="225575C1" w14:textId="77777777" w:rsidR="008F1009" w:rsidRDefault="008F1009" w:rsidP="008F1009">
      <w:pPr>
        <w:spacing w:after="240"/>
      </w:pPr>
      <w:r>
        <w:rPr>
          <w:b/>
          <w:bCs/>
        </w:rPr>
        <w:t xml:space="preserve">Date: </w:t>
      </w:r>
      <w:r>
        <w:rPr>
          <w:i/>
          <w:iCs/>
          <w:color w:val="8B5A00"/>
        </w:rPr>
        <w:t xml:space="preserve">[                        </w:t>
      </w:r>
      <w:proofErr w:type="gramStart"/>
      <w:r>
        <w:rPr>
          <w:i/>
          <w:iCs/>
          <w:color w:val="8B5A00"/>
        </w:rPr>
        <w:t xml:space="preserve">  ]</w:t>
      </w:r>
      <w:proofErr w:type="gramEnd"/>
    </w:p>
    <w:p w14:paraId="43932E3A" w14:textId="77777777" w:rsidR="008F1009" w:rsidRDefault="008F1009" w:rsidP="008F1009">
      <w:pPr>
        <w:pBdr>
          <w:bottom w:val="single" w:sz="6" w:space="4" w:color="999999"/>
        </w:pBdr>
        <w:spacing w:before="120" w:after="240"/>
      </w:pPr>
    </w:p>
    <w:p w14:paraId="080344EC" w14:textId="26498C83" w:rsidR="00C05E58" w:rsidRDefault="008F1009" w:rsidP="008F1009">
      <w:pPr>
        <w:spacing w:before="120"/>
      </w:pPr>
      <w:r>
        <w:rPr>
          <w:i/>
          <w:iCs/>
          <w:color w:val="777777"/>
          <w:sz w:val="18"/>
          <w:szCs w:val="18"/>
        </w:rPr>
        <w:t>Template provided as part of the Road Rage Awareness for Professional Drivers course by DT Training. Adapt freely to suit your business.</w:t>
      </w:r>
    </w:p>
    <w:sectPr w:rsidR="00C05E58" w:rsidSect="00C14C44">
      <w:headerReference w:type="default" r:id="rId8"/>
      <w:footerReference w:type="default" r:id="rId9"/>
      <w:headerReference w:type="first" r:id="rId10"/>
      <w:footerReference w:type="first" r:id="rId11"/>
      <w:type w:val="continuous"/>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744B" w14:textId="77777777" w:rsidR="00C257EF" w:rsidRDefault="00C257EF" w:rsidP="00235E59">
      <w:r>
        <w:separator/>
      </w:r>
    </w:p>
  </w:endnote>
  <w:endnote w:type="continuationSeparator" w:id="0">
    <w:p w14:paraId="386E4A56" w14:textId="77777777" w:rsidR="00C257EF" w:rsidRDefault="00C257EF" w:rsidP="002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SemiCn">
    <w:altName w:val="Myriad Pro SemiCon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8F5A9" w14:textId="09C7C928" w:rsidR="00674F52" w:rsidRDefault="00674F52">
    <w:pPr>
      <w:pStyle w:val="Footer"/>
    </w:pPr>
    <w:r>
      <w:t xml:space="preserve">DT </w:t>
    </w:r>
    <w:r w:rsidR="008F1009">
      <w:t>Vehicle and Workplace Training | Box 12541, Penrose, Auckland</w:t>
    </w:r>
    <w:r w:rsidR="0033182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7905A" w14:textId="77777777" w:rsidR="00C82AFC" w:rsidRDefault="00C82AFC" w:rsidP="00C82AFC">
    <w:pPr>
      <w:pStyle w:val="Footer"/>
      <w:jc w:val="center"/>
    </w:pPr>
    <w:r>
      <w:t xml:space="preserve">W: drivingtests.co.nz | E: </w:t>
    </w:r>
    <w:r w:rsidRPr="00C82AFC">
      <w:t>contact@drivingtests.co.nz</w:t>
    </w:r>
    <w:r>
      <w:t xml:space="preserve"> | P: 0800 637 000 | </w:t>
    </w:r>
    <w:r w:rsidRPr="004C3CF6">
      <w:rPr>
        <w:i/>
        <w:iCs/>
      </w:rPr>
      <w:t>A TR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01AC9" w14:textId="77777777" w:rsidR="00C257EF" w:rsidRDefault="00C257EF" w:rsidP="00235E59">
      <w:r>
        <w:separator/>
      </w:r>
    </w:p>
  </w:footnote>
  <w:footnote w:type="continuationSeparator" w:id="0">
    <w:p w14:paraId="326C9E7A" w14:textId="77777777" w:rsidR="00C257EF" w:rsidRDefault="00C257EF" w:rsidP="0023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0A1D5" w14:textId="77777777" w:rsidR="00235E59" w:rsidRDefault="00235E59" w:rsidP="00235E59">
    <w:pPr>
      <w:pStyle w:val="Header"/>
      <w:jc w:val="right"/>
    </w:pPr>
    <w:r>
      <w:rPr>
        <w:noProof/>
      </w:rPr>
      <mc:AlternateContent>
        <mc:Choice Requires="wps">
          <w:drawing>
            <wp:anchor distT="0" distB="0" distL="114300" distR="114300" simplePos="0" relativeHeight="251661312" behindDoc="0" locked="0" layoutInCell="1" allowOverlap="1" wp14:anchorId="437BAA32" wp14:editId="7A3D1EF2">
              <wp:simplePos x="0" y="0"/>
              <wp:positionH relativeFrom="column">
                <wp:posOffset>1333500</wp:posOffset>
              </wp:positionH>
              <wp:positionV relativeFrom="paragraph">
                <wp:posOffset>93345</wp:posOffset>
              </wp:positionV>
              <wp:extent cx="3949700" cy="2762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276225"/>
                      </a:xfrm>
                      <a:prstGeom prst="rect">
                        <a:avLst/>
                      </a:prstGeom>
                      <a:noFill/>
                      <a:ln w="9525">
                        <a:noFill/>
                        <a:miter lim="800000"/>
                        <a:headEnd/>
                        <a:tailEnd/>
                      </a:ln>
                    </wps:spPr>
                    <wps:txbx>
                      <w:txbxContent>
                        <w:p w14:paraId="3F84337D" w14:textId="48B157A5" w:rsidR="00235E59" w:rsidRDefault="00235E59" w:rsidP="00235E59">
                          <w:pPr>
                            <w:jc w:val="right"/>
                          </w:pPr>
                          <w:r>
                            <w:rPr>
                              <w:b/>
                            </w:rPr>
                            <w:t xml:space="preserve"> </w:t>
                          </w:r>
                          <w:r w:rsidR="00A220DD">
                            <w:rPr>
                              <w:b/>
                            </w:rPr>
                            <w:t xml:space="preserve">DT </w:t>
                          </w:r>
                          <w:r w:rsidR="008F1009">
                            <w:rPr>
                              <w:b/>
                            </w:rPr>
                            <w:t>Vehicle and Workplace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BAA32" id="_x0000_t202" coordsize="21600,21600" o:spt="202" path="m,l,21600r21600,l21600,xe">
              <v:stroke joinstyle="miter"/>
              <v:path gradientshapeok="t" o:connecttype="rect"/>
            </v:shapetype>
            <v:shape id="Text Box 2" o:spid="_x0000_s1026" type="#_x0000_t202" style="position:absolute;left:0;text-align:left;margin-left:105pt;margin-top:7.35pt;width:31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X49gEAAM0DAAAOAAAAZHJzL2Uyb0RvYy54bWysU11v2yAUfZ+0/4B4X+x4SdNYcaquXadJ&#10;3YfU7gdgjGM04DIgsbNf3wt206h9m+YHxPWFc+8597C5GrQiB+G8BFPR+SynRBgOjTS7iv56vPtw&#10;SYkPzDRMgREVPQpPr7bv3216W4oCOlCNcARBjC97W9EuBFtmmeed0MzPwAqDyRacZgFDt8sax3pE&#10;1yor8vwi68E11gEX3uPf2zFJtwm/bQUPP9rWi0BURbG3kFaX1jqu2XbDyp1jtpN8aoP9QxeaSYNF&#10;T1C3LDCyd/INlJbcgYc2zDjoDNpWcpE4IJt5/orNQ8esSFxQHG9PMvn/B8u/Hx7sT0fC8AkGHGAi&#10;4e098N+eGLjpmNmJa+eg7wRrsPA8Spb11pfT1Si1L30Eqftv0OCQ2T5AAhpap6MqyJMgOg7geBJd&#10;DIFw/PlxvVivckxxzBWri6JYphKsfL5tnQ9fBGgSNxV1ONSEzg73PsRuWPl8JBYzcCeVSoNVhvQV&#10;XS8R8lVGy4C+U1JX9DKP3+iESPKzadLlwKQa91hAmYl1JDpSDkM94MHIvobmiPwdjP7C94CbDtxf&#10;Snr0VkX9nz1zghL11aCG6/liEc2YgsVyVWDgzjP1eYYZjlAVDZSM25uQDDwyukatW5lkeOlk6hU9&#10;k9SZ/B1NeR6nUy+vcPsEAAD//wMAUEsDBBQABgAIAAAAIQAF77gg3QAAAAkBAAAPAAAAZHJzL2Rv&#10;d25yZXYueG1sTI/NTsMwEITvSLyDtUjcqN3QQgjZVAjEFUT5kbi58TaJiNdR7Dbh7VlOcNyZ0ew3&#10;5Wb2vTrSGLvACMuFAUVcB9dxg/D2+niRg4rJsrN9YEL4pgib6vSktIULE7/QcZsaJSUcC4vQpjQU&#10;Wse6JW/jIgzE4u3D6G2Sc2y0G+0k5b7XmTFX2tuO5UNrB7pvqf7aHjzC+9P+82NlnpsHvx6mMBvN&#10;/kYjnp/Nd7egEs3pLwy/+IIOlTDtwoFdVD1CtjSyJYmxugYlgfwyE2GHsM4z0FWp/y+ofgAAAP//&#10;AwBQSwECLQAUAAYACAAAACEAtoM4kv4AAADhAQAAEwAAAAAAAAAAAAAAAAAAAAAAW0NvbnRlbnRf&#10;VHlwZXNdLnhtbFBLAQItABQABgAIAAAAIQA4/SH/1gAAAJQBAAALAAAAAAAAAAAAAAAAAC8BAABf&#10;cmVscy8ucmVsc1BLAQItABQABgAIAAAAIQBgYbX49gEAAM0DAAAOAAAAAAAAAAAAAAAAAC4CAABk&#10;cnMvZTJvRG9jLnhtbFBLAQItABQABgAIAAAAIQAF77gg3QAAAAkBAAAPAAAAAAAAAAAAAAAAAFAE&#10;AABkcnMvZG93bnJldi54bWxQSwUGAAAAAAQABADzAAAAWgUAAAAA&#10;" filled="f" stroked="f">
              <v:textbox>
                <w:txbxContent>
                  <w:p w14:paraId="3F84337D" w14:textId="48B157A5" w:rsidR="00235E59" w:rsidRDefault="00235E59" w:rsidP="00235E59">
                    <w:pPr>
                      <w:jc w:val="right"/>
                    </w:pPr>
                    <w:r>
                      <w:rPr>
                        <w:b/>
                      </w:rPr>
                      <w:t xml:space="preserve"> </w:t>
                    </w:r>
                    <w:r w:rsidR="00A220DD">
                      <w:rPr>
                        <w:b/>
                      </w:rPr>
                      <w:t xml:space="preserve">DT </w:t>
                    </w:r>
                    <w:r w:rsidR="008F1009">
                      <w:rPr>
                        <w:b/>
                      </w:rPr>
                      <w:t>Vehicle and Workplace Training</w:t>
                    </w:r>
                  </w:p>
                </w:txbxContent>
              </v:textbox>
            </v:shape>
          </w:pict>
        </mc:Fallback>
      </mc:AlternateContent>
    </w:r>
    <w:r>
      <w:rPr>
        <w:noProof/>
      </w:rPr>
      <w:drawing>
        <wp:inline distT="0" distB="0" distL="0" distR="0" wp14:anchorId="15D92181" wp14:editId="45E70171">
          <wp:extent cx="440787" cy="41725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aster-DT.png"/>
                  <pic:cNvPicPr/>
                </pic:nvPicPr>
                <pic:blipFill>
                  <a:blip r:embed="rId1">
                    <a:extLst>
                      <a:ext uri="{28A0092B-C50C-407E-A947-70E740481C1C}">
                        <a14:useLocalDpi xmlns:a14="http://schemas.microsoft.com/office/drawing/2010/main" val="0"/>
                      </a:ext>
                    </a:extLst>
                  </a:blip>
                  <a:stretch>
                    <a:fillRect/>
                  </a:stretch>
                </pic:blipFill>
                <pic:spPr>
                  <a:xfrm>
                    <a:off x="0" y="0"/>
                    <a:ext cx="441992" cy="4183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56EC9" w14:textId="77777777" w:rsidR="00235E59" w:rsidRDefault="00235E59" w:rsidP="00235E59">
    <w:pPr>
      <w:pStyle w:val="Header"/>
      <w:jc w:val="right"/>
    </w:pPr>
    <w:r>
      <w:rPr>
        <w:noProof/>
      </w:rPr>
      <mc:AlternateContent>
        <mc:Choice Requires="wps">
          <w:drawing>
            <wp:anchor distT="0" distB="0" distL="114300" distR="114300" simplePos="0" relativeHeight="251659264" behindDoc="0" locked="0" layoutInCell="1" allowOverlap="1" wp14:anchorId="4A2F3301" wp14:editId="26A97B3A">
              <wp:simplePos x="0" y="0"/>
              <wp:positionH relativeFrom="column">
                <wp:posOffset>1828800</wp:posOffset>
              </wp:positionH>
              <wp:positionV relativeFrom="paragraph">
                <wp:posOffset>112395</wp:posOffset>
              </wp:positionV>
              <wp:extent cx="2701925" cy="103040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030406"/>
                      </a:xfrm>
                      <a:prstGeom prst="rect">
                        <a:avLst/>
                      </a:prstGeom>
                      <a:noFill/>
                      <a:ln w="9525">
                        <a:noFill/>
                        <a:miter lim="800000"/>
                        <a:headEnd/>
                        <a:tailEnd/>
                      </a:ln>
                    </wps:spPr>
                    <wps:txbx>
                      <w:txbxContent>
                        <w:p w14:paraId="2A20C06F" w14:textId="5ACCE703" w:rsidR="00C82AFC" w:rsidRDefault="00463FBE" w:rsidP="00C82AFC">
                          <w:pPr>
                            <w:jc w:val="right"/>
                          </w:pPr>
                          <w:r>
                            <w:rPr>
                              <w:b/>
                            </w:rPr>
                            <w:t xml:space="preserve">DT </w:t>
                          </w:r>
                          <w:r w:rsidR="008F1009">
                            <w:rPr>
                              <w:b/>
                            </w:rPr>
                            <w:t>Vehicle and Workplace Training</w:t>
                          </w:r>
                          <w:r w:rsidR="00235E59">
                            <w:br/>
                          </w:r>
                          <w:r w:rsidR="00C82AFC">
                            <w:t>PO Box 15421</w:t>
                          </w:r>
                          <w:r w:rsidR="00C82AFC">
                            <w:br/>
                            <w:t>Penrose</w:t>
                          </w:r>
                          <w:r w:rsidR="00C82AFC">
                            <w:br/>
                            <w:t>Auckland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F3301" id="_x0000_t202" coordsize="21600,21600" o:spt="202" path="m,l,21600r21600,l21600,xe">
              <v:stroke joinstyle="miter"/>
              <v:path gradientshapeok="t" o:connecttype="rect"/>
            </v:shapetype>
            <v:shape id="_x0000_s1027" type="#_x0000_t202" style="position:absolute;left:0;text-align:left;margin-left:2in;margin-top:8.85pt;width:212.7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GY+gEAANUDAAAOAAAAZHJzL2Uyb0RvYy54bWysU8tu2zAQvBfoPxC813rUTmLBcpAmTVEg&#10;fQBpP4CiKIsoyWVJ2pL79VlSimOkt6I6EEuuOLszO9xcj1qRg3BegqlpscgpEYZDK82upj9/3L+7&#10;osQHZlqmwIiaHoWn19u3bzaDrUQJPahWOIIgxleDrWkfgq2yzPNeaOYXYIXBZAdOs4Bbt8taxwZE&#10;1yor8/wiG8C11gEX3uPp3ZSk24TfdYKHb13nRSCqpthbSKtLaxPXbLth1c4x20s+t8H+oQvNpMGi&#10;J6g7FhjZO/kXlJbcgYcuLDjoDLpOcpE4IJsif8XmsWdWJC4ojrcnmfz/g+VfD4/2uyNh/AAjDjCR&#10;8PYB+C9PDNz2zOzEjXMw9IK1WLiIkmWD9dV8NUrtKx9BmuELtDhktg+QgMbO6agK8iSIjgM4nkQX&#10;YyAcD8vLvFiXK0o45or8fb7ML1INVj1ft86HTwI0iUFNHU41wbPDgw+xHVY9/xKrGbiXSqXJKkOG&#10;mq5XiP8qo2VA4ympa3qVx2+yQmT50bTpcmBSTTEWUGamHZlOnMPYjES2syZRhQbaI+rgYPIZvgsM&#10;enB/KBnQYzX1v/fMCUrUZ4NarovlMpoybZaryxI37jzTnGeY4QhV00DJFN6GZOSJ2A1q3smkxksn&#10;c8vonSTS7PNozvN9+uvlNW6fAAAA//8DAFBLAwQUAAYACAAAACEAPh1DLN4AAAAKAQAADwAAAGRy&#10;cy9kb3ducmV2LnhtbEyPzU7DMBCE70i8g7VI3Oi6hZIQ4lQIxBVE+ZG4ufE2iYjXUew24e1ZTnDc&#10;mdHsN+Vm9r060hi7wAaWCw2KuA6u48bA2+vjRQ4qJsvO9oHJwDdF2FSnJ6UtXJj4hY7b1Cgp4VhY&#10;A21KQ4EY65a8jYswEIu3D6O3Sc6xQTfaScp9jyutr9HbjuVDawe6b6n+2h68gfen/efHlX5uHvx6&#10;mMKskf0NGnN+Nt/dgko0p78w/OILOlTCtAsHdlH1BlZ5LluSGFkGSgLZ8nINaidCrjVgVeL/CdUP&#10;AAAA//8DAFBLAQItABQABgAIAAAAIQC2gziS/gAAAOEBAAATAAAAAAAAAAAAAAAAAAAAAABbQ29u&#10;dGVudF9UeXBlc10ueG1sUEsBAi0AFAAGAAgAAAAhADj9If/WAAAAlAEAAAsAAAAAAAAAAAAAAAAA&#10;LwEAAF9yZWxzLy5yZWxzUEsBAi0AFAAGAAgAAAAhABqLsZj6AQAA1QMAAA4AAAAAAAAAAAAAAAAA&#10;LgIAAGRycy9lMm9Eb2MueG1sUEsBAi0AFAAGAAgAAAAhAD4dQyzeAAAACgEAAA8AAAAAAAAAAAAA&#10;AAAAVAQAAGRycy9kb3ducmV2LnhtbFBLBQYAAAAABAAEAPMAAABfBQAAAAA=&#10;" filled="f" stroked="f">
              <v:textbox>
                <w:txbxContent>
                  <w:p w14:paraId="2A20C06F" w14:textId="5ACCE703" w:rsidR="00C82AFC" w:rsidRDefault="00463FBE" w:rsidP="00C82AFC">
                    <w:pPr>
                      <w:jc w:val="right"/>
                    </w:pPr>
                    <w:r>
                      <w:rPr>
                        <w:b/>
                      </w:rPr>
                      <w:t xml:space="preserve">DT </w:t>
                    </w:r>
                    <w:r w:rsidR="008F1009">
                      <w:rPr>
                        <w:b/>
                      </w:rPr>
                      <w:t>Vehicle and Workplace Training</w:t>
                    </w:r>
                    <w:r w:rsidR="00235E59">
                      <w:br/>
                    </w:r>
                    <w:r w:rsidR="00C82AFC">
                      <w:t>PO Box 15421</w:t>
                    </w:r>
                    <w:r w:rsidR="00C82AFC">
                      <w:br/>
                      <w:t>Penrose</w:t>
                    </w:r>
                    <w:r w:rsidR="00C82AFC">
                      <w:br/>
                      <w:t>Auckland</w:t>
                    </w:r>
                  </w:p>
                </w:txbxContent>
              </v:textbox>
            </v:shape>
          </w:pict>
        </mc:Fallback>
      </mc:AlternateContent>
    </w:r>
    <w:r>
      <w:rPr>
        <w:noProof/>
      </w:rPr>
      <w:drawing>
        <wp:inline distT="0" distB="0" distL="0" distR="0" wp14:anchorId="7F1103C1" wp14:editId="4AC9EC89">
          <wp:extent cx="1074113" cy="10167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aster-DT.png"/>
                  <pic:cNvPicPr/>
                </pic:nvPicPr>
                <pic:blipFill>
                  <a:blip r:embed="rId1">
                    <a:extLst>
                      <a:ext uri="{28A0092B-C50C-407E-A947-70E740481C1C}">
                        <a14:useLocalDpi xmlns:a14="http://schemas.microsoft.com/office/drawing/2010/main" val="0"/>
                      </a:ext>
                    </a:extLst>
                  </a:blip>
                  <a:stretch>
                    <a:fillRect/>
                  </a:stretch>
                </pic:blipFill>
                <pic:spPr>
                  <a:xfrm>
                    <a:off x="0" y="0"/>
                    <a:ext cx="1077424" cy="1019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553B0"/>
    <w:multiLevelType w:val="hybridMultilevel"/>
    <w:tmpl w:val="7EAC3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42680C"/>
    <w:multiLevelType w:val="hybridMultilevel"/>
    <w:tmpl w:val="93501150"/>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FD73D7"/>
    <w:multiLevelType w:val="hybridMultilevel"/>
    <w:tmpl w:val="A3020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027198"/>
    <w:multiLevelType w:val="hybridMultilevel"/>
    <w:tmpl w:val="55CE3466"/>
    <w:lvl w:ilvl="0" w:tplc="30964BE0">
      <w:numFmt w:val="bullet"/>
      <w:lvlText w:val="•"/>
      <w:lvlJc w:val="left"/>
      <w:pPr>
        <w:ind w:left="720" w:hanging="360"/>
      </w:pPr>
      <w:rPr>
        <w:rFonts w:ascii="Calibri" w:eastAsia="Cambria" w:hAnsi="Calibri" w:cs="MyriadPro-SemiC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A83523"/>
    <w:multiLevelType w:val="hybridMultilevel"/>
    <w:tmpl w:val="6E9A7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AC3E61"/>
    <w:multiLevelType w:val="hybridMultilevel"/>
    <w:tmpl w:val="BACA7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BB4FE4"/>
    <w:multiLevelType w:val="hybridMultilevel"/>
    <w:tmpl w:val="5ADC435A"/>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654098"/>
    <w:multiLevelType w:val="hybridMultilevel"/>
    <w:tmpl w:val="91226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E74AE1"/>
    <w:multiLevelType w:val="hybridMultilevel"/>
    <w:tmpl w:val="A0009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926DA4"/>
    <w:multiLevelType w:val="hybridMultilevel"/>
    <w:tmpl w:val="119ABBBA"/>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8F660B"/>
    <w:multiLevelType w:val="hybridMultilevel"/>
    <w:tmpl w:val="1E32A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CE64FD"/>
    <w:multiLevelType w:val="hybridMultilevel"/>
    <w:tmpl w:val="1E4CA6D0"/>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062808"/>
    <w:multiLevelType w:val="hybridMultilevel"/>
    <w:tmpl w:val="E5CC5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F7587A"/>
    <w:multiLevelType w:val="hybridMultilevel"/>
    <w:tmpl w:val="0B284E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E117D5B"/>
    <w:multiLevelType w:val="hybridMultilevel"/>
    <w:tmpl w:val="B268E302"/>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17A5F17"/>
    <w:multiLevelType w:val="hybridMultilevel"/>
    <w:tmpl w:val="760AE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2D2B20"/>
    <w:multiLevelType w:val="hybridMultilevel"/>
    <w:tmpl w:val="AB02169C"/>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95344D"/>
    <w:multiLevelType w:val="hybridMultilevel"/>
    <w:tmpl w:val="3C785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5F3A8C"/>
    <w:multiLevelType w:val="hybridMultilevel"/>
    <w:tmpl w:val="865AB552"/>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E4003A"/>
    <w:multiLevelType w:val="hybridMultilevel"/>
    <w:tmpl w:val="DAEC2A1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4846C4"/>
    <w:multiLevelType w:val="hybridMultilevel"/>
    <w:tmpl w:val="1AFEFE4C"/>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3DD2A07"/>
    <w:multiLevelType w:val="hybridMultilevel"/>
    <w:tmpl w:val="28523DB4"/>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2801CE"/>
    <w:multiLevelType w:val="hybridMultilevel"/>
    <w:tmpl w:val="C8306A9E"/>
    <w:lvl w:ilvl="0" w:tplc="9370A08A">
      <w:start w:val="1"/>
      <w:numFmt w:val="bullet"/>
      <w:lvlText w:val="•"/>
      <w:lvlJc w:val="left"/>
      <w:pPr>
        <w:ind w:left="720" w:hanging="360"/>
      </w:pPr>
    </w:lvl>
    <w:lvl w:ilvl="1" w:tplc="729A157E">
      <w:numFmt w:val="decimal"/>
      <w:lvlText w:val=""/>
      <w:lvlJc w:val="left"/>
    </w:lvl>
    <w:lvl w:ilvl="2" w:tplc="084490F4">
      <w:numFmt w:val="decimal"/>
      <w:lvlText w:val=""/>
      <w:lvlJc w:val="left"/>
    </w:lvl>
    <w:lvl w:ilvl="3" w:tplc="68168F90">
      <w:numFmt w:val="decimal"/>
      <w:lvlText w:val=""/>
      <w:lvlJc w:val="left"/>
    </w:lvl>
    <w:lvl w:ilvl="4" w:tplc="1C4C0352">
      <w:numFmt w:val="decimal"/>
      <w:lvlText w:val=""/>
      <w:lvlJc w:val="left"/>
    </w:lvl>
    <w:lvl w:ilvl="5" w:tplc="97F2A2E0">
      <w:numFmt w:val="decimal"/>
      <w:lvlText w:val=""/>
      <w:lvlJc w:val="left"/>
    </w:lvl>
    <w:lvl w:ilvl="6" w:tplc="1C5EC4DE">
      <w:numFmt w:val="decimal"/>
      <w:lvlText w:val=""/>
      <w:lvlJc w:val="left"/>
    </w:lvl>
    <w:lvl w:ilvl="7" w:tplc="16ECD96E">
      <w:numFmt w:val="decimal"/>
      <w:lvlText w:val=""/>
      <w:lvlJc w:val="left"/>
    </w:lvl>
    <w:lvl w:ilvl="8" w:tplc="09EAD102">
      <w:numFmt w:val="decimal"/>
      <w:lvlText w:val=""/>
      <w:lvlJc w:val="left"/>
    </w:lvl>
  </w:abstractNum>
  <w:abstractNum w:abstractNumId="23" w15:restartNumberingAfterBreak="0">
    <w:nsid w:val="4C23105B"/>
    <w:multiLevelType w:val="hybridMultilevel"/>
    <w:tmpl w:val="286E85DA"/>
    <w:lvl w:ilvl="0" w:tplc="56ECFE28">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4C3C81"/>
    <w:multiLevelType w:val="hybridMultilevel"/>
    <w:tmpl w:val="C010B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360033"/>
    <w:multiLevelType w:val="hybridMultilevel"/>
    <w:tmpl w:val="C250042E"/>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4020AA3"/>
    <w:multiLevelType w:val="hybridMultilevel"/>
    <w:tmpl w:val="788AEA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41D1969"/>
    <w:multiLevelType w:val="hybridMultilevel"/>
    <w:tmpl w:val="049C38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8770918"/>
    <w:multiLevelType w:val="hybridMultilevel"/>
    <w:tmpl w:val="F8BCCB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A15A5"/>
    <w:multiLevelType w:val="hybridMultilevel"/>
    <w:tmpl w:val="197CFC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E3E2D1D"/>
    <w:multiLevelType w:val="hybridMultilevel"/>
    <w:tmpl w:val="D612E7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D62D34"/>
    <w:multiLevelType w:val="hybridMultilevel"/>
    <w:tmpl w:val="B2307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1541A9B"/>
    <w:multiLevelType w:val="hybridMultilevel"/>
    <w:tmpl w:val="C3E0E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CB706A"/>
    <w:multiLevelType w:val="hybridMultilevel"/>
    <w:tmpl w:val="B1827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2873033"/>
    <w:multiLevelType w:val="hybridMultilevel"/>
    <w:tmpl w:val="8EFE1432"/>
    <w:lvl w:ilvl="0" w:tplc="14090001">
      <w:start w:val="1"/>
      <w:numFmt w:val="bullet"/>
      <w:lvlText w:val=""/>
      <w:lvlJc w:val="left"/>
      <w:pPr>
        <w:ind w:left="108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695F88"/>
    <w:multiLevelType w:val="hybridMultilevel"/>
    <w:tmpl w:val="64D6F6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B4878BB"/>
    <w:multiLevelType w:val="hybridMultilevel"/>
    <w:tmpl w:val="DBE0B63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0351EF"/>
    <w:multiLevelType w:val="hybridMultilevel"/>
    <w:tmpl w:val="FFB8C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6B84468"/>
    <w:multiLevelType w:val="hybridMultilevel"/>
    <w:tmpl w:val="0C9E49AE"/>
    <w:lvl w:ilvl="0" w:tplc="30964BE0">
      <w:numFmt w:val="bullet"/>
      <w:lvlText w:val="•"/>
      <w:lvlJc w:val="left"/>
      <w:pPr>
        <w:ind w:left="720" w:hanging="360"/>
      </w:pPr>
      <w:rPr>
        <w:rFonts w:ascii="Calibri" w:eastAsia="Cambria" w:hAnsi="Calibri" w:cs="MyriadPro-SemiC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7ED04F7"/>
    <w:multiLevelType w:val="hybridMultilevel"/>
    <w:tmpl w:val="3D58CDD4"/>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8FD5F11"/>
    <w:multiLevelType w:val="hybridMultilevel"/>
    <w:tmpl w:val="C1E62B22"/>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9797BD3"/>
    <w:multiLevelType w:val="hybridMultilevel"/>
    <w:tmpl w:val="40F2D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BF95CEF"/>
    <w:multiLevelType w:val="hybridMultilevel"/>
    <w:tmpl w:val="1B1C4C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6570599">
    <w:abstractNumId w:val="5"/>
  </w:num>
  <w:num w:numId="2" w16cid:durableId="699159541">
    <w:abstractNumId w:val="10"/>
  </w:num>
  <w:num w:numId="3" w16cid:durableId="1569608951">
    <w:abstractNumId w:val="35"/>
  </w:num>
  <w:num w:numId="4" w16cid:durableId="824055507">
    <w:abstractNumId w:val="26"/>
  </w:num>
  <w:num w:numId="5" w16cid:durableId="1247837237">
    <w:abstractNumId w:val="12"/>
  </w:num>
  <w:num w:numId="6" w16cid:durableId="1274020903">
    <w:abstractNumId w:val="0"/>
  </w:num>
  <w:num w:numId="7" w16cid:durableId="811292469">
    <w:abstractNumId w:val="7"/>
  </w:num>
  <w:num w:numId="8" w16cid:durableId="1903559269">
    <w:abstractNumId w:val="17"/>
  </w:num>
  <w:num w:numId="9" w16cid:durableId="541865455">
    <w:abstractNumId w:val="4"/>
  </w:num>
  <w:num w:numId="10" w16cid:durableId="756101541">
    <w:abstractNumId w:val="28"/>
  </w:num>
  <w:num w:numId="11" w16cid:durableId="1342245878">
    <w:abstractNumId w:val="3"/>
  </w:num>
  <w:num w:numId="12" w16cid:durableId="68424861">
    <w:abstractNumId w:val="38"/>
  </w:num>
  <w:num w:numId="13" w16cid:durableId="1777479340">
    <w:abstractNumId w:val="9"/>
  </w:num>
  <w:num w:numId="14" w16cid:durableId="105083618">
    <w:abstractNumId w:val="40"/>
  </w:num>
  <w:num w:numId="15" w16cid:durableId="718474464">
    <w:abstractNumId w:val="6"/>
  </w:num>
  <w:num w:numId="16" w16cid:durableId="512719806">
    <w:abstractNumId w:val="39"/>
  </w:num>
  <w:num w:numId="17" w16cid:durableId="1996251527">
    <w:abstractNumId w:val="34"/>
  </w:num>
  <w:num w:numId="18" w16cid:durableId="241916661">
    <w:abstractNumId w:val="20"/>
  </w:num>
  <w:num w:numId="19" w16cid:durableId="1280063725">
    <w:abstractNumId w:val="18"/>
  </w:num>
  <w:num w:numId="20" w16cid:durableId="1571427393">
    <w:abstractNumId w:val="16"/>
  </w:num>
  <w:num w:numId="21" w16cid:durableId="1011104845">
    <w:abstractNumId w:val="11"/>
  </w:num>
  <w:num w:numId="22" w16cid:durableId="948049719">
    <w:abstractNumId w:val="21"/>
  </w:num>
  <w:num w:numId="23" w16cid:durableId="347408301">
    <w:abstractNumId w:val="14"/>
  </w:num>
  <w:num w:numId="24" w16cid:durableId="676035499">
    <w:abstractNumId w:val="25"/>
  </w:num>
  <w:num w:numId="25" w16cid:durableId="550967327">
    <w:abstractNumId w:val="23"/>
  </w:num>
  <w:num w:numId="26" w16cid:durableId="914895690">
    <w:abstractNumId w:val="1"/>
  </w:num>
  <w:num w:numId="27" w16cid:durableId="1215001203">
    <w:abstractNumId w:val="15"/>
  </w:num>
  <w:num w:numId="28" w16cid:durableId="1900549408">
    <w:abstractNumId w:val="31"/>
  </w:num>
  <w:num w:numId="29" w16cid:durableId="608662255">
    <w:abstractNumId w:val="30"/>
  </w:num>
  <w:num w:numId="30" w16cid:durableId="1248029178">
    <w:abstractNumId w:val="13"/>
  </w:num>
  <w:num w:numId="31" w16cid:durableId="1056004220">
    <w:abstractNumId w:val="32"/>
  </w:num>
  <w:num w:numId="32" w16cid:durableId="1235437126">
    <w:abstractNumId w:val="27"/>
  </w:num>
  <w:num w:numId="33" w16cid:durableId="1353142520">
    <w:abstractNumId w:val="41"/>
  </w:num>
  <w:num w:numId="34" w16cid:durableId="857697351">
    <w:abstractNumId w:val="2"/>
  </w:num>
  <w:num w:numId="35" w16cid:durableId="1633053204">
    <w:abstractNumId w:val="24"/>
  </w:num>
  <w:num w:numId="36" w16cid:durableId="926689171">
    <w:abstractNumId w:val="19"/>
  </w:num>
  <w:num w:numId="37" w16cid:durableId="638998140">
    <w:abstractNumId w:val="8"/>
  </w:num>
  <w:num w:numId="38" w16cid:durableId="1267079724">
    <w:abstractNumId w:val="37"/>
  </w:num>
  <w:num w:numId="39" w16cid:durableId="1473981463">
    <w:abstractNumId w:val="29"/>
  </w:num>
  <w:num w:numId="40" w16cid:durableId="1413694615">
    <w:abstractNumId w:val="33"/>
  </w:num>
  <w:num w:numId="41" w16cid:durableId="673844311">
    <w:abstractNumId w:val="36"/>
  </w:num>
  <w:num w:numId="42" w16cid:durableId="1091314468">
    <w:abstractNumId w:val="42"/>
  </w:num>
  <w:num w:numId="43" w16cid:durableId="1956596295">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09"/>
    <w:rsid w:val="0001478C"/>
    <w:rsid w:val="0003724D"/>
    <w:rsid w:val="000410D9"/>
    <w:rsid w:val="00045C23"/>
    <w:rsid w:val="00080429"/>
    <w:rsid w:val="000844FA"/>
    <w:rsid w:val="00084F3F"/>
    <w:rsid w:val="00093331"/>
    <w:rsid w:val="000B5D39"/>
    <w:rsid w:val="000C7800"/>
    <w:rsid w:val="000E65CC"/>
    <w:rsid w:val="001008DF"/>
    <w:rsid w:val="001048E3"/>
    <w:rsid w:val="001135E6"/>
    <w:rsid w:val="001257D2"/>
    <w:rsid w:val="00130F13"/>
    <w:rsid w:val="00131ED0"/>
    <w:rsid w:val="00141E65"/>
    <w:rsid w:val="00152603"/>
    <w:rsid w:val="0015488F"/>
    <w:rsid w:val="00171CD2"/>
    <w:rsid w:val="00172FEB"/>
    <w:rsid w:val="00176918"/>
    <w:rsid w:val="001848AF"/>
    <w:rsid w:val="00187FD5"/>
    <w:rsid w:val="001B05A0"/>
    <w:rsid w:val="001D33F0"/>
    <w:rsid w:val="001D349D"/>
    <w:rsid w:val="00200DA6"/>
    <w:rsid w:val="00232315"/>
    <w:rsid w:val="002346AE"/>
    <w:rsid w:val="00235E59"/>
    <w:rsid w:val="00237273"/>
    <w:rsid w:val="00245D73"/>
    <w:rsid w:val="00294319"/>
    <w:rsid w:val="002B3DDB"/>
    <w:rsid w:val="002B7954"/>
    <w:rsid w:val="002D3AA7"/>
    <w:rsid w:val="00300B6A"/>
    <w:rsid w:val="0033182A"/>
    <w:rsid w:val="00332571"/>
    <w:rsid w:val="00335CD0"/>
    <w:rsid w:val="00340349"/>
    <w:rsid w:val="00341611"/>
    <w:rsid w:val="00347CC3"/>
    <w:rsid w:val="00350570"/>
    <w:rsid w:val="00364609"/>
    <w:rsid w:val="003679BD"/>
    <w:rsid w:val="003755FE"/>
    <w:rsid w:val="00385718"/>
    <w:rsid w:val="003C0C8C"/>
    <w:rsid w:val="003C1A7A"/>
    <w:rsid w:val="003C2306"/>
    <w:rsid w:val="003E26CF"/>
    <w:rsid w:val="00406130"/>
    <w:rsid w:val="004221DD"/>
    <w:rsid w:val="00430EC6"/>
    <w:rsid w:val="00437F55"/>
    <w:rsid w:val="00455354"/>
    <w:rsid w:val="00456B6A"/>
    <w:rsid w:val="00463FBE"/>
    <w:rsid w:val="0048057E"/>
    <w:rsid w:val="004912F9"/>
    <w:rsid w:val="004B6C06"/>
    <w:rsid w:val="004C3CF6"/>
    <w:rsid w:val="004D2A2C"/>
    <w:rsid w:val="004D61A2"/>
    <w:rsid w:val="00503697"/>
    <w:rsid w:val="005038BF"/>
    <w:rsid w:val="0053495F"/>
    <w:rsid w:val="00545034"/>
    <w:rsid w:val="00546FAE"/>
    <w:rsid w:val="00574D0A"/>
    <w:rsid w:val="00593C96"/>
    <w:rsid w:val="005A1FDC"/>
    <w:rsid w:val="005A5EB6"/>
    <w:rsid w:val="00603D26"/>
    <w:rsid w:val="00603E4E"/>
    <w:rsid w:val="00611CF2"/>
    <w:rsid w:val="00615AF2"/>
    <w:rsid w:val="00620306"/>
    <w:rsid w:val="006242CB"/>
    <w:rsid w:val="00643FC9"/>
    <w:rsid w:val="00651312"/>
    <w:rsid w:val="00652B19"/>
    <w:rsid w:val="0065547C"/>
    <w:rsid w:val="00656E46"/>
    <w:rsid w:val="00664FA5"/>
    <w:rsid w:val="0067260C"/>
    <w:rsid w:val="00674F52"/>
    <w:rsid w:val="00677C4F"/>
    <w:rsid w:val="0068164B"/>
    <w:rsid w:val="006B4E13"/>
    <w:rsid w:val="006C4171"/>
    <w:rsid w:val="006C48D1"/>
    <w:rsid w:val="006C68BA"/>
    <w:rsid w:val="00706016"/>
    <w:rsid w:val="007512B3"/>
    <w:rsid w:val="007525EC"/>
    <w:rsid w:val="0075591F"/>
    <w:rsid w:val="0077223F"/>
    <w:rsid w:val="007D2AB5"/>
    <w:rsid w:val="007F36FF"/>
    <w:rsid w:val="00807531"/>
    <w:rsid w:val="00810C36"/>
    <w:rsid w:val="00814687"/>
    <w:rsid w:val="00814FBC"/>
    <w:rsid w:val="00821199"/>
    <w:rsid w:val="00821E37"/>
    <w:rsid w:val="00832AB5"/>
    <w:rsid w:val="00847157"/>
    <w:rsid w:val="00872F3B"/>
    <w:rsid w:val="0089302A"/>
    <w:rsid w:val="008C4153"/>
    <w:rsid w:val="008C78E0"/>
    <w:rsid w:val="008D5C87"/>
    <w:rsid w:val="008E794A"/>
    <w:rsid w:val="008F1009"/>
    <w:rsid w:val="008F146C"/>
    <w:rsid w:val="008F5E6C"/>
    <w:rsid w:val="00907C9D"/>
    <w:rsid w:val="009101BD"/>
    <w:rsid w:val="0091100E"/>
    <w:rsid w:val="00915D5E"/>
    <w:rsid w:val="00932119"/>
    <w:rsid w:val="00935869"/>
    <w:rsid w:val="0094560D"/>
    <w:rsid w:val="00965A99"/>
    <w:rsid w:val="009812C1"/>
    <w:rsid w:val="00995993"/>
    <w:rsid w:val="009A3955"/>
    <w:rsid w:val="009A3EBD"/>
    <w:rsid w:val="009B1141"/>
    <w:rsid w:val="009B3A13"/>
    <w:rsid w:val="009E23C8"/>
    <w:rsid w:val="00A01EDD"/>
    <w:rsid w:val="00A16036"/>
    <w:rsid w:val="00A20A64"/>
    <w:rsid w:val="00A220DD"/>
    <w:rsid w:val="00A41812"/>
    <w:rsid w:val="00A45319"/>
    <w:rsid w:val="00A7223D"/>
    <w:rsid w:val="00A964EE"/>
    <w:rsid w:val="00AD5F71"/>
    <w:rsid w:val="00AD783A"/>
    <w:rsid w:val="00AE3FB5"/>
    <w:rsid w:val="00AE6138"/>
    <w:rsid w:val="00B41CA2"/>
    <w:rsid w:val="00B5111B"/>
    <w:rsid w:val="00B748B8"/>
    <w:rsid w:val="00B762A0"/>
    <w:rsid w:val="00BB4008"/>
    <w:rsid w:val="00BB4EF4"/>
    <w:rsid w:val="00BB57DC"/>
    <w:rsid w:val="00BD1D78"/>
    <w:rsid w:val="00BD4C0C"/>
    <w:rsid w:val="00C05E58"/>
    <w:rsid w:val="00C14C44"/>
    <w:rsid w:val="00C16D1F"/>
    <w:rsid w:val="00C24FD4"/>
    <w:rsid w:val="00C257EF"/>
    <w:rsid w:val="00C335E4"/>
    <w:rsid w:val="00C37C7D"/>
    <w:rsid w:val="00C54958"/>
    <w:rsid w:val="00C63D17"/>
    <w:rsid w:val="00C72029"/>
    <w:rsid w:val="00C743DE"/>
    <w:rsid w:val="00C82AFC"/>
    <w:rsid w:val="00C837D6"/>
    <w:rsid w:val="00CA35EE"/>
    <w:rsid w:val="00CB174B"/>
    <w:rsid w:val="00CC442D"/>
    <w:rsid w:val="00CC5107"/>
    <w:rsid w:val="00CD6125"/>
    <w:rsid w:val="00CF1B0C"/>
    <w:rsid w:val="00D020FC"/>
    <w:rsid w:val="00D03130"/>
    <w:rsid w:val="00D06E88"/>
    <w:rsid w:val="00D2302C"/>
    <w:rsid w:val="00D80A8D"/>
    <w:rsid w:val="00DC06AE"/>
    <w:rsid w:val="00DC6C1F"/>
    <w:rsid w:val="00E1790C"/>
    <w:rsid w:val="00E2461E"/>
    <w:rsid w:val="00E33EB6"/>
    <w:rsid w:val="00E35D5B"/>
    <w:rsid w:val="00E60941"/>
    <w:rsid w:val="00EA1C7D"/>
    <w:rsid w:val="00EA3084"/>
    <w:rsid w:val="00EA7584"/>
    <w:rsid w:val="00EA77CF"/>
    <w:rsid w:val="00EB1EA2"/>
    <w:rsid w:val="00EB6BD0"/>
    <w:rsid w:val="00ED0E37"/>
    <w:rsid w:val="00EE0A81"/>
    <w:rsid w:val="00EE1707"/>
    <w:rsid w:val="00EE2600"/>
    <w:rsid w:val="00EE4BC9"/>
    <w:rsid w:val="00F16341"/>
    <w:rsid w:val="00F24C8B"/>
    <w:rsid w:val="00F3027D"/>
    <w:rsid w:val="00F37824"/>
    <w:rsid w:val="00F40536"/>
    <w:rsid w:val="00F408FF"/>
    <w:rsid w:val="00F8493C"/>
    <w:rsid w:val="00F856D5"/>
    <w:rsid w:val="00F96351"/>
    <w:rsid w:val="00FD18D8"/>
    <w:rsid w:val="00FD2C95"/>
    <w:rsid w:val="00FE65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D995"/>
  <w15:docId w15:val="{9C619C83-C4AA-4592-BD5C-FC9F2DE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009"/>
    <w:pPr>
      <w:spacing w:after="0" w:line="240" w:lineRule="auto"/>
    </w:pPr>
    <w:rPr>
      <w:rFonts w:ascii="Arial" w:eastAsia="Arial" w:hAnsi="Arial" w:cs="Arial"/>
      <w:lang w:eastAsia="en-NZ"/>
    </w:rPr>
  </w:style>
  <w:style w:type="paragraph" w:styleId="Heading1">
    <w:name w:val="heading 1"/>
    <w:basedOn w:val="Normal"/>
    <w:next w:val="Normal"/>
    <w:link w:val="Heading1Char"/>
    <w:uiPriority w:val="9"/>
    <w:qFormat/>
    <w:rsid w:val="004B6C06"/>
    <w:pPr>
      <w:keepNext/>
      <w:keepLines/>
      <w:spacing w:before="480"/>
      <w:outlineLvl w:val="0"/>
    </w:pPr>
    <w:rPr>
      <w:rFonts w:asciiTheme="majorHAnsi" w:eastAsiaTheme="majorEastAsia" w:hAnsiTheme="majorHAnsi" w:cstheme="majorBidi"/>
      <w:b/>
      <w:bCs/>
      <w:color w:val="0A7537" w:themeColor="accent1" w:themeShade="BF"/>
      <w:sz w:val="28"/>
      <w:szCs w:val="28"/>
    </w:rPr>
  </w:style>
  <w:style w:type="paragraph" w:styleId="Heading2">
    <w:name w:val="heading 2"/>
    <w:basedOn w:val="Normal"/>
    <w:next w:val="Normal"/>
    <w:link w:val="Heading2Char"/>
    <w:uiPriority w:val="9"/>
    <w:unhideWhenUsed/>
    <w:qFormat/>
    <w:rsid w:val="000410D9"/>
    <w:pPr>
      <w:keepNext/>
      <w:keepLines/>
      <w:spacing w:before="200"/>
      <w:outlineLvl w:val="1"/>
    </w:pPr>
    <w:rPr>
      <w:rFonts w:asciiTheme="majorHAnsi" w:eastAsiaTheme="majorEastAsia" w:hAnsiTheme="majorHAnsi" w:cstheme="majorBidi"/>
      <w:b/>
      <w:bCs/>
      <w:color w:val="0E9D4B" w:themeColor="accent1"/>
      <w:sz w:val="26"/>
      <w:szCs w:val="26"/>
    </w:rPr>
  </w:style>
  <w:style w:type="paragraph" w:styleId="Heading3">
    <w:name w:val="heading 3"/>
    <w:basedOn w:val="Normal"/>
    <w:next w:val="Normal"/>
    <w:link w:val="Heading3Char"/>
    <w:uiPriority w:val="9"/>
    <w:unhideWhenUsed/>
    <w:qFormat/>
    <w:rsid w:val="00E35D5B"/>
    <w:pPr>
      <w:keepNext/>
      <w:keepLines/>
      <w:spacing w:before="200"/>
      <w:outlineLvl w:val="2"/>
    </w:pPr>
    <w:rPr>
      <w:rFonts w:asciiTheme="majorHAnsi" w:eastAsiaTheme="majorEastAsia" w:hAnsiTheme="majorHAnsi" w:cstheme="majorBidi"/>
      <w:b/>
      <w:bCs/>
      <w:color w:val="0E9D4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8BF"/>
    <w:rPr>
      <w:rFonts w:ascii="Tahoma" w:hAnsi="Tahoma" w:cs="Tahoma"/>
      <w:sz w:val="16"/>
      <w:szCs w:val="16"/>
    </w:rPr>
  </w:style>
  <w:style w:type="character" w:customStyle="1" w:styleId="BalloonTextChar">
    <w:name w:val="Balloon Text Char"/>
    <w:basedOn w:val="DefaultParagraphFont"/>
    <w:link w:val="BalloonText"/>
    <w:uiPriority w:val="99"/>
    <w:semiHidden/>
    <w:rsid w:val="005038BF"/>
    <w:rPr>
      <w:rFonts w:ascii="Tahoma" w:hAnsi="Tahoma" w:cs="Tahoma"/>
      <w:sz w:val="16"/>
      <w:szCs w:val="16"/>
    </w:rPr>
  </w:style>
  <w:style w:type="paragraph" w:styleId="Title">
    <w:name w:val="Title"/>
    <w:basedOn w:val="Normal"/>
    <w:next w:val="Normal"/>
    <w:link w:val="TitleChar"/>
    <w:uiPriority w:val="10"/>
    <w:qFormat/>
    <w:rsid w:val="005038BF"/>
    <w:pPr>
      <w:pBdr>
        <w:bottom w:val="single" w:sz="8" w:space="4" w:color="0E9D4B" w:themeColor="accent1"/>
      </w:pBdr>
      <w:spacing w:after="300"/>
      <w:contextualSpacing/>
    </w:pPr>
    <w:rPr>
      <w:rFonts w:asciiTheme="majorHAnsi" w:eastAsiaTheme="majorEastAsia" w:hAnsiTheme="majorHAnsi" w:cstheme="majorBidi"/>
      <w:color w:val="BC6900" w:themeColor="text2" w:themeShade="BF"/>
      <w:spacing w:val="5"/>
      <w:kern w:val="28"/>
      <w:sz w:val="52"/>
      <w:szCs w:val="52"/>
    </w:rPr>
  </w:style>
  <w:style w:type="character" w:customStyle="1" w:styleId="TitleChar">
    <w:name w:val="Title Char"/>
    <w:basedOn w:val="DefaultParagraphFont"/>
    <w:link w:val="Title"/>
    <w:uiPriority w:val="10"/>
    <w:rsid w:val="005038BF"/>
    <w:rPr>
      <w:rFonts w:asciiTheme="majorHAnsi" w:eastAsiaTheme="majorEastAsia" w:hAnsiTheme="majorHAnsi" w:cstheme="majorBidi"/>
      <w:color w:val="BC6900" w:themeColor="text2" w:themeShade="BF"/>
      <w:spacing w:val="5"/>
      <w:kern w:val="28"/>
      <w:sz w:val="52"/>
      <w:szCs w:val="52"/>
    </w:rPr>
  </w:style>
  <w:style w:type="character" w:customStyle="1" w:styleId="Heading1Char">
    <w:name w:val="Heading 1 Char"/>
    <w:basedOn w:val="DefaultParagraphFont"/>
    <w:link w:val="Heading1"/>
    <w:uiPriority w:val="9"/>
    <w:rsid w:val="004B6C06"/>
    <w:rPr>
      <w:rFonts w:asciiTheme="majorHAnsi" w:eastAsiaTheme="majorEastAsia" w:hAnsiTheme="majorHAnsi" w:cstheme="majorBidi"/>
      <w:b/>
      <w:bCs/>
      <w:color w:val="0A7537" w:themeColor="accent1" w:themeShade="BF"/>
      <w:sz w:val="28"/>
      <w:szCs w:val="28"/>
    </w:rPr>
  </w:style>
  <w:style w:type="paragraph" w:styleId="ListParagraph">
    <w:name w:val="List Paragraph"/>
    <w:basedOn w:val="Normal"/>
    <w:qFormat/>
    <w:rsid w:val="004B6C06"/>
    <w:pPr>
      <w:ind w:left="720"/>
      <w:contextualSpacing/>
    </w:pPr>
  </w:style>
  <w:style w:type="paragraph" w:styleId="Header">
    <w:name w:val="header"/>
    <w:basedOn w:val="Normal"/>
    <w:link w:val="HeaderChar"/>
    <w:uiPriority w:val="99"/>
    <w:unhideWhenUsed/>
    <w:rsid w:val="00235E59"/>
    <w:pPr>
      <w:tabs>
        <w:tab w:val="center" w:pos="4513"/>
        <w:tab w:val="right" w:pos="9026"/>
      </w:tabs>
    </w:pPr>
  </w:style>
  <w:style w:type="character" w:customStyle="1" w:styleId="HeaderChar">
    <w:name w:val="Header Char"/>
    <w:basedOn w:val="DefaultParagraphFont"/>
    <w:link w:val="Header"/>
    <w:uiPriority w:val="99"/>
    <w:rsid w:val="00235E59"/>
  </w:style>
  <w:style w:type="paragraph" w:styleId="Footer">
    <w:name w:val="footer"/>
    <w:basedOn w:val="Normal"/>
    <w:link w:val="FooterChar"/>
    <w:uiPriority w:val="99"/>
    <w:unhideWhenUsed/>
    <w:rsid w:val="00235E59"/>
    <w:pPr>
      <w:tabs>
        <w:tab w:val="center" w:pos="4513"/>
        <w:tab w:val="right" w:pos="9026"/>
      </w:tabs>
    </w:pPr>
  </w:style>
  <w:style w:type="character" w:customStyle="1" w:styleId="FooterChar">
    <w:name w:val="Footer Char"/>
    <w:basedOn w:val="DefaultParagraphFont"/>
    <w:link w:val="Footer"/>
    <w:uiPriority w:val="99"/>
    <w:rsid w:val="00235E59"/>
  </w:style>
  <w:style w:type="character" w:customStyle="1" w:styleId="Heading2Char">
    <w:name w:val="Heading 2 Char"/>
    <w:basedOn w:val="DefaultParagraphFont"/>
    <w:link w:val="Heading2"/>
    <w:uiPriority w:val="9"/>
    <w:rsid w:val="000410D9"/>
    <w:rPr>
      <w:rFonts w:asciiTheme="majorHAnsi" w:eastAsiaTheme="majorEastAsia" w:hAnsiTheme="majorHAnsi" w:cstheme="majorBidi"/>
      <w:b/>
      <w:bCs/>
      <w:color w:val="0E9D4B" w:themeColor="accent1"/>
      <w:sz w:val="26"/>
      <w:szCs w:val="26"/>
    </w:rPr>
  </w:style>
  <w:style w:type="paragraph" w:customStyle="1" w:styleId="BodyBulletGrey">
    <w:name w:val="• Body Bullet Grey"/>
    <w:basedOn w:val="Normal"/>
    <w:uiPriority w:val="99"/>
    <w:rsid w:val="00335CD0"/>
    <w:pPr>
      <w:widowControl w:val="0"/>
      <w:tabs>
        <w:tab w:val="left" w:pos="255"/>
      </w:tabs>
      <w:suppressAutoHyphens/>
      <w:autoSpaceDE w:val="0"/>
      <w:autoSpaceDN w:val="0"/>
      <w:adjustRightInd w:val="0"/>
      <w:spacing w:after="85" w:line="240" w:lineRule="atLeast"/>
      <w:ind w:left="255" w:hanging="255"/>
      <w:textAlignment w:val="center"/>
    </w:pPr>
    <w:rPr>
      <w:rFonts w:ascii="MyriadPro-SemiCn" w:eastAsia="Cambria" w:hAnsi="MyriadPro-SemiCn" w:cs="MyriadPro-SemiCn"/>
      <w:color w:val="000000"/>
      <w:sz w:val="20"/>
      <w:szCs w:val="20"/>
      <w:lang w:val="en-GB"/>
    </w:rPr>
  </w:style>
  <w:style w:type="character" w:styleId="Hyperlink">
    <w:name w:val="Hyperlink"/>
    <w:basedOn w:val="DefaultParagraphFont"/>
    <w:uiPriority w:val="99"/>
    <w:unhideWhenUsed/>
    <w:rsid w:val="00E2461E"/>
    <w:rPr>
      <w:color w:val="0E9D4B" w:themeColor="hyperlink"/>
      <w:u w:val="single"/>
    </w:rPr>
  </w:style>
  <w:style w:type="character" w:styleId="FollowedHyperlink">
    <w:name w:val="FollowedHyperlink"/>
    <w:basedOn w:val="DefaultParagraphFont"/>
    <w:uiPriority w:val="99"/>
    <w:semiHidden/>
    <w:unhideWhenUsed/>
    <w:rsid w:val="009A3955"/>
    <w:rPr>
      <w:color w:val="800080" w:themeColor="followedHyperlink"/>
      <w:u w:val="single"/>
    </w:rPr>
  </w:style>
  <w:style w:type="table" w:styleId="TableGrid">
    <w:name w:val="Table Grid"/>
    <w:basedOn w:val="TableNormal"/>
    <w:uiPriority w:val="59"/>
    <w:rsid w:val="0009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1ED0"/>
    <w:rPr>
      <w:color w:val="808080"/>
    </w:rPr>
  </w:style>
  <w:style w:type="paragraph" w:styleId="NoSpacing">
    <w:name w:val="No Spacing"/>
    <w:uiPriority w:val="1"/>
    <w:qFormat/>
    <w:rsid w:val="00CF1B0C"/>
    <w:pPr>
      <w:spacing w:after="0" w:line="240" w:lineRule="auto"/>
    </w:pPr>
  </w:style>
  <w:style w:type="character" w:customStyle="1" w:styleId="Heading3Char">
    <w:name w:val="Heading 3 Char"/>
    <w:basedOn w:val="DefaultParagraphFont"/>
    <w:link w:val="Heading3"/>
    <w:uiPriority w:val="9"/>
    <w:rsid w:val="00E35D5B"/>
    <w:rPr>
      <w:rFonts w:asciiTheme="majorHAnsi" w:eastAsiaTheme="majorEastAsia" w:hAnsiTheme="majorHAnsi" w:cstheme="majorBidi"/>
      <w:b/>
      <w:bCs/>
      <w:color w:val="0E9D4B" w:themeColor="accent1"/>
    </w:rPr>
  </w:style>
  <w:style w:type="character" w:styleId="Strong">
    <w:name w:val="Strong"/>
    <w:basedOn w:val="DefaultParagraphFont"/>
    <w:uiPriority w:val="22"/>
    <w:qFormat/>
    <w:rsid w:val="0003724D"/>
    <w:rPr>
      <w:b/>
      <w:bCs/>
    </w:rPr>
  </w:style>
  <w:style w:type="character" w:styleId="UnresolvedMention">
    <w:name w:val="Unresolved Mention"/>
    <w:basedOn w:val="DefaultParagraphFont"/>
    <w:uiPriority w:val="99"/>
    <w:semiHidden/>
    <w:unhideWhenUsed/>
    <w:rsid w:val="00C8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96620">
      <w:bodyDiv w:val="1"/>
      <w:marLeft w:val="0"/>
      <w:marRight w:val="0"/>
      <w:marTop w:val="0"/>
      <w:marBottom w:val="0"/>
      <w:divBdr>
        <w:top w:val="none" w:sz="0" w:space="0" w:color="auto"/>
        <w:left w:val="none" w:sz="0" w:space="0" w:color="auto"/>
        <w:bottom w:val="none" w:sz="0" w:space="0" w:color="auto"/>
        <w:right w:val="none" w:sz="0" w:space="0" w:color="auto"/>
      </w:divBdr>
    </w:div>
    <w:div w:id="1209493551">
      <w:bodyDiv w:val="1"/>
      <w:marLeft w:val="0"/>
      <w:marRight w:val="0"/>
      <w:marTop w:val="0"/>
      <w:marBottom w:val="0"/>
      <w:divBdr>
        <w:top w:val="none" w:sz="0" w:space="0" w:color="auto"/>
        <w:left w:val="none" w:sz="0" w:space="0" w:color="auto"/>
        <w:bottom w:val="none" w:sz="0" w:space="0" w:color="auto"/>
        <w:right w:val="none" w:sz="0" w:space="0" w:color="auto"/>
      </w:divBdr>
    </w:div>
    <w:div w:id="1391156087">
      <w:bodyDiv w:val="1"/>
      <w:marLeft w:val="0"/>
      <w:marRight w:val="0"/>
      <w:marTop w:val="0"/>
      <w:marBottom w:val="0"/>
      <w:divBdr>
        <w:top w:val="none" w:sz="0" w:space="0" w:color="auto"/>
        <w:left w:val="none" w:sz="0" w:space="0" w:color="auto"/>
        <w:bottom w:val="none" w:sz="0" w:space="0" w:color="auto"/>
        <w:right w:val="none" w:sz="0" w:space="0" w:color="auto"/>
      </w:divBdr>
    </w:div>
    <w:div w:id="20389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sca\OneDrive\Documents\Custom%20Office%20Templates\DT%20Driver%20Training%20-%20letterhead%20template.dotx" TargetMode="External"/></Relationships>
</file>

<file path=word/theme/theme1.xml><?xml version="1.0" encoding="utf-8"?>
<a:theme xmlns:a="http://schemas.openxmlformats.org/drawingml/2006/main" name="Office Theme">
  <a:themeElements>
    <a:clrScheme name="Driving Tests">
      <a:dk1>
        <a:sysClr val="windowText" lastClr="000000"/>
      </a:dk1>
      <a:lt1>
        <a:sysClr val="window" lastClr="FFFFFF"/>
      </a:lt1>
      <a:dk2>
        <a:srgbClr val="FB8D00"/>
      </a:dk2>
      <a:lt2>
        <a:srgbClr val="EEECE1"/>
      </a:lt2>
      <a:accent1>
        <a:srgbClr val="0E9D4B"/>
      </a:accent1>
      <a:accent2>
        <a:srgbClr val="C0504D"/>
      </a:accent2>
      <a:accent3>
        <a:srgbClr val="9BBB59"/>
      </a:accent3>
      <a:accent4>
        <a:srgbClr val="8064A2"/>
      </a:accent4>
      <a:accent5>
        <a:srgbClr val="FB8D00"/>
      </a:accent5>
      <a:accent6>
        <a:srgbClr val="F79646"/>
      </a:accent6>
      <a:hlink>
        <a:srgbClr val="0E9D4B"/>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4EC8-8294-4EB5-AC82-550694AC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 Driver Training - letterhead template.dotx</Template>
  <TotalTime>4</TotalTime>
  <Pages>5</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C</dc:creator>
  <cp:lastModifiedBy>Darren Cottingham</cp:lastModifiedBy>
  <cp:revision>1</cp:revision>
  <cp:lastPrinted>2017-05-25T07:26:00Z</cp:lastPrinted>
  <dcterms:created xsi:type="dcterms:W3CDTF">2026-06-03T23:17:00Z</dcterms:created>
  <dcterms:modified xsi:type="dcterms:W3CDTF">2026-06-03T23:21:00Z</dcterms:modified>
</cp:coreProperties>
</file>